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833BA">
      <w:pPr>
        <w:pStyle w:val="8"/>
        <w:keepNext w:val="0"/>
        <w:keepLines w:val="0"/>
        <w:widowControl/>
        <w:suppressLineNumbers w:val="0"/>
        <w:autoSpaceDE w:val="0"/>
        <w:autoSpaceDN/>
        <w:spacing w:line="560" w:lineRule="atLeast"/>
        <w:ind w:left="0" w:firstLine="640"/>
        <w:jc w:val="both"/>
      </w:pPr>
      <w:r>
        <w:rPr>
          <w:rFonts w:ascii="仿宋_GB2312" w:hAnsi="Times New Roman" w:eastAsia="仿宋_GB2312" w:cs="仿宋_GB2312"/>
          <w:caps w:val="0"/>
          <w:color w:val="000000"/>
          <w:spacing w:val="0"/>
          <w:sz w:val="32"/>
          <w:szCs w:val="32"/>
        </w:rPr>
        <w:t>本年度报告中所列数据的统计期限自</w:t>
      </w:r>
      <w:r>
        <w:rPr>
          <w:rFonts w:hint="default" w:ascii="Times New Roman" w:hAnsi="Times New Roman" w:cs="Times New Roman"/>
          <w:caps w:val="0"/>
          <w:color w:val="000000"/>
          <w:spacing w:val="0"/>
          <w:sz w:val="32"/>
          <w:szCs w:val="32"/>
        </w:rPr>
        <w:t>202</w:t>
      </w:r>
      <w:r>
        <w:rPr>
          <w:rFonts w:hint="default" w:ascii="Times New Roman" w:hAnsi="Times New Roman" w:eastAsia="仿宋_GB2312" w:cs="Times New Roman"/>
          <w:caps w:val="0"/>
          <w:color w:val="000000"/>
          <w:spacing w:val="0"/>
          <w:sz w:val="32"/>
          <w:szCs w:val="32"/>
        </w:rPr>
        <w:t>5</w:t>
      </w:r>
      <w:r>
        <w:rPr>
          <w:rFonts w:hint="eastAsia" w:ascii="仿宋_GB2312" w:hAnsi="Times New Roman" w:eastAsia="仿宋_GB2312" w:cs="仿宋_GB2312"/>
          <w:caps w:val="0"/>
          <w:color w:val="000000"/>
          <w:spacing w:val="0"/>
          <w:sz w:val="32"/>
          <w:szCs w:val="32"/>
        </w:rPr>
        <w:t>年</w:t>
      </w:r>
      <w:r>
        <w:rPr>
          <w:rFonts w:hint="default" w:ascii="Times New Roman" w:hAnsi="Times New Roman" w:cs="Times New Roman"/>
          <w:caps w:val="0"/>
          <w:color w:val="000000"/>
          <w:spacing w:val="0"/>
          <w:sz w:val="32"/>
          <w:szCs w:val="32"/>
        </w:rPr>
        <w:t>1</w:t>
      </w:r>
      <w:r>
        <w:rPr>
          <w:rFonts w:hint="eastAsia" w:ascii="仿宋_GB2312" w:hAnsi="Times New Roman" w:eastAsia="仿宋_GB2312" w:cs="仿宋_GB2312"/>
          <w:caps w:val="0"/>
          <w:color w:val="000000"/>
          <w:spacing w:val="0"/>
          <w:sz w:val="32"/>
          <w:szCs w:val="32"/>
        </w:rPr>
        <w:t>月</w:t>
      </w:r>
      <w:r>
        <w:rPr>
          <w:rFonts w:hint="default" w:ascii="Times New Roman" w:hAnsi="Times New Roman" w:cs="Times New Roman"/>
          <w:caps w:val="0"/>
          <w:color w:val="000000"/>
          <w:spacing w:val="0"/>
          <w:sz w:val="32"/>
          <w:szCs w:val="32"/>
        </w:rPr>
        <w:t>1</w:t>
      </w:r>
      <w:r>
        <w:rPr>
          <w:rFonts w:hint="eastAsia" w:ascii="仿宋_GB2312" w:hAnsi="Times New Roman" w:eastAsia="仿宋_GB2312" w:cs="仿宋_GB2312"/>
          <w:caps w:val="0"/>
          <w:color w:val="000000"/>
          <w:spacing w:val="0"/>
          <w:sz w:val="32"/>
          <w:szCs w:val="32"/>
        </w:rPr>
        <w:t>日起，至</w:t>
      </w:r>
      <w:r>
        <w:rPr>
          <w:rFonts w:hint="default" w:ascii="Times New Roman" w:hAnsi="Times New Roman" w:cs="Times New Roman"/>
          <w:caps w:val="0"/>
          <w:color w:val="000000"/>
          <w:spacing w:val="0"/>
          <w:sz w:val="32"/>
          <w:szCs w:val="32"/>
        </w:rPr>
        <w:t>202</w:t>
      </w:r>
      <w:r>
        <w:rPr>
          <w:rFonts w:hint="default" w:ascii="Times New Roman" w:hAnsi="Times New Roman" w:eastAsia="仿宋_GB2312" w:cs="Times New Roman"/>
          <w:caps w:val="0"/>
          <w:color w:val="000000"/>
          <w:spacing w:val="0"/>
          <w:sz w:val="32"/>
          <w:szCs w:val="32"/>
        </w:rPr>
        <w:t>5</w:t>
      </w:r>
      <w:r>
        <w:rPr>
          <w:rFonts w:hint="eastAsia" w:ascii="仿宋_GB2312" w:hAnsi="Times New Roman" w:eastAsia="仿宋_GB2312" w:cs="仿宋_GB2312"/>
          <w:caps w:val="0"/>
          <w:color w:val="000000"/>
          <w:spacing w:val="0"/>
          <w:sz w:val="32"/>
          <w:szCs w:val="32"/>
        </w:rPr>
        <w:t>年</w:t>
      </w:r>
      <w:r>
        <w:rPr>
          <w:rFonts w:hint="default" w:ascii="Times New Roman" w:hAnsi="Times New Roman" w:cs="Times New Roman"/>
          <w:caps w:val="0"/>
          <w:color w:val="000000"/>
          <w:spacing w:val="0"/>
          <w:sz w:val="32"/>
          <w:szCs w:val="32"/>
        </w:rPr>
        <w:t>12</w:t>
      </w:r>
      <w:r>
        <w:rPr>
          <w:rFonts w:hint="eastAsia" w:ascii="仿宋_GB2312" w:hAnsi="Times New Roman" w:eastAsia="仿宋_GB2312" w:cs="仿宋_GB2312"/>
          <w:caps w:val="0"/>
          <w:color w:val="000000"/>
          <w:spacing w:val="0"/>
          <w:sz w:val="32"/>
          <w:szCs w:val="32"/>
        </w:rPr>
        <w:t>月</w:t>
      </w:r>
      <w:r>
        <w:rPr>
          <w:rFonts w:hint="default" w:ascii="Times New Roman" w:hAnsi="Times New Roman" w:cs="Times New Roman"/>
          <w:caps w:val="0"/>
          <w:color w:val="000000"/>
          <w:spacing w:val="0"/>
          <w:sz w:val="32"/>
          <w:szCs w:val="32"/>
        </w:rPr>
        <w:t>31</w:t>
      </w:r>
      <w:r>
        <w:rPr>
          <w:rFonts w:hint="eastAsia" w:ascii="仿宋_GB2312" w:hAnsi="Times New Roman" w:eastAsia="仿宋_GB2312" w:cs="仿宋_GB2312"/>
          <w:caps w:val="0"/>
          <w:color w:val="000000"/>
          <w:spacing w:val="0"/>
          <w:sz w:val="32"/>
          <w:szCs w:val="32"/>
        </w:rPr>
        <w:t>日止。如对报告内容有疑问，请与沂源县交通运输局办公室联系（地址：</w:t>
      </w:r>
      <w:r>
        <w:rPr>
          <w:rFonts w:hint="eastAsia" w:ascii="仿宋_GB2312" w:hAnsi="Times New Roman" w:eastAsia="仿宋_GB2312" w:cs="仿宋_GB2312"/>
          <w:sz w:val="32"/>
          <w:szCs w:val="32"/>
        </w:rPr>
        <w:t>沂源县新城路与祥源路交叉路口东办公楼</w:t>
      </w:r>
      <w:r>
        <w:rPr>
          <w:rFonts w:hint="eastAsia" w:ascii="仿宋_GB2312" w:hAnsi="Times New Roman" w:eastAsia="仿宋_GB2312" w:cs="仿宋_GB2312"/>
          <w:caps w:val="0"/>
          <w:color w:val="000000"/>
          <w:spacing w:val="0"/>
          <w:sz w:val="32"/>
          <w:szCs w:val="32"/>
        </w:rPr>
        <w:t>；邮编：</w:t>
      </w:r>
      <w:r>
        <w:rPr>
          <w:rFonts w:hint="default" w:ascii="Times New Roman" w:hAnsi="Times New Roman" w:cs="Times New Roman"/>
          <w:sz w:val="32"/>
          <w:szCs w:val="32"/>
        </w:rPr>
        <w:t>256100</w:t>
      </w:r>
      <w:r>
        <w:rPr>
          <w:rFonts w:hint="eastAsia" w:ascii="仿宋_GB2312" w:hAnsi="Times New Roman" w:eastAsia="仿宋_GB2312" w:cs="仿宋_GB2312"/>
          <w:caps w:val="0"/>
          <w:color w:val="000000"/>
          <w:spacing w:val="0"/>
          <w:sz w:val="32"/>
          <w:szCs w:val="32"/>
        </w:rPr>
        <w:t>；电话：</w:t>
      </w:r>
      <w:r>
        <w:rPr>
          <w:rFonts w:hint="default" w:ascii="Times New Roman" w:hAnsi="Times New Roman" w:cs="Times New Roman"/>
          <w:sz w:val="32"/>
          <w:szCs w:val="32"/>
        </w:rPr>
        <w:t>0533-2343800</w:t>
      </w:r>
      <w:r>
        <w:rPr>
          <w:rFonts w:hint="eastAsia" w:ascii="仿宋_GB2312" w:hAnsi="Times New Roman" w:eastAsia="仿宋_GB2312" w:cs="仿宋_GB2312"/>
          <w:caps w:val="0"/>
          <w:color w:val="000000"/>
          <w:spacing w:val="0"/>
          <w:sz w:val="32"/>
          <w:szCs w:val="32"/>
        </w:rPr>
        <w:t>；电子邮箱：</w:t>
      </w:r>
      <w:r>
        <w:rPr>
          <w:rFonts w:hint="default" w:ascii="Times New Roman" w:hAnsi="Times New Roman" w:cs="Times New Roman"/>
          <w:sz w:val="32"/>
          <w:szCs w:val="32"/>
        </w:rPr>
        <w:t>yyxjtjbgs@zb.shandong.cn</w:t>
      </w:r>
      <w:r>
        <w:rPr>
          <w:rFonts w:hint="eastAsia" w:ascii="仿宋_GB2312" w:hAnsi="Times New Roman" w:eastAsia="仿宋_GB2312" w:cs="仿宋_GB2312"/>
          <w:caps w:val="0"/>
          <w:color w:val="000000"/>
          <w:spacing w:val="0"/>
          <w:sz w:val="32"/>
          <w:szCs w:val="32"/>
        </w:rPr>
        <w:t>）。</w:t>
      </w:r>
    </w:p>
    <w:p w14:paraId="797B4DB1">
      <w:pPr>
        <w:pStyle w:val="8"/>
        <w:keepNext w:val="0"/>
        <w:keepLines w:val="0"/>
        <w:widowControl/>
        <w:suppressLineNumbers w:val="0"/>
        <w:autoSpaceDE w:val="0"/>
        <w:autoSpaceDN/>
        <w:spacing w:line="560" w:lineRule="atLeast"/>
        <w:ind w:left="0" w:firstLine="640"/>
      </w:pPr>
      <w:r>
        <w:rPr>
          <w:rFonts w:ascii="黑体" w:hAnsi="宋体" w:eastAsia="黑体" w:cs="黑体"/>
          <w:color w:val="000000"/>
          <w:sz w:val="32"/>
          <w:szCs w:val="32"/>
        </w:rPr>
        <w:t>一、总体情况</w:t>
      </w:r>
    </w:p>
    <w:p w14:paraId="2084AC9E">
      <w:pPr>
        <w:pStyle w:val="8"/>
        <w:keepNext w:val="0"/>
        <w:keepLines w:val="0"/>
        <w:widowControl/>
        <w:suppressLineNumbers w:val="0"/>
        <w:autoSpaceDE w:val="0"/>
        <w:autoSpaceDN/>
        <w:spacing w:line="560" w:lineRule="atLeast"/>
        <w:ind w:left="0" w:firstLine="640"/>
      </w:pPr>
      <w:r>
        <w:rPr>
          <w:rFonts w:hint="default" w:ascii="Times New Roman" w:hAnsi="Times New Roman" w:cs="Times New Roman"/>
          <w:color w:val="000000"/>
          <w:sz w:val="32"/>
          <w:szCs w:val="32"/>
        </w:rPr>
        <w:t>202</w:t>
      </w:r>
      <w:r>
        <w:rPr>
          <w:rFonts w:hint="default" w:ascii="Times New Roman" w:hAnsi="Times New Roman" w:eastAsia="仿宋_GB2312" w:cs="Times New Roman"/>
          <w:color w:val="000000"/>
          <w:sz w:val="32"/>
          <w:szCs w:val="32"/>
        </w:rPr>
        <w:t>5</w:t>
      </w:r>
      <w:r>
        <w:rPr>
          <w:rFonts w:hint="eastAsia" w:ascii="仿宋_GB2312" w:hAnsi="Times New Roman" w:eastAsia="仿宋_GB2312" w:cs="仿宋_GB2312"/>
          <w:color w:val="000000"/>
          <w:sz w:val="32"/>
          <w:szCs w:val="32"/>
        </w:rPr>
        <w:t>年</w:t>
      </w:r>
      <w:r>
        <w:rPr>
          <w:rFonts w:hint="eastAsia" w:ascii="仿宋_GB2312" w:eastAsia="仿宋_GB2312" w:cs="仿宋_GB2312"/>
          <w:color w:val="000000"/>
          <w:sz w:val="32"/>
          <w:szCs w:val="32"/>
        </w:rPr>
        <w:t>，</w:t>
      </w:r>
      <w:r>
        <w:rPr>
          <w:rFonts w:hint="eastAsia" w:ascii="仿宋_GB2312" w:hAnsi="Times New Roman" w:eastAsia="仿宋_GB2312" w:cs="仿宋_GB2312"/>
          <w:color w:val="000000"/>
          <w:sz w:val="32"/>
          <w:szCs w:val="32"/>
        </w:rPr>
        <w:t>沂源县交通运输局坚持以习近平新时代中国特色社会主义思想为指导，锚定</w:t>
      </w:r>
      <w:r>
        <w:rPr>
          <w:rFonts w:hint="eastAsia" w:ascii="仿宋_GB2312" w:eastAsia="仿宋_GB2312" w:cs="仿宋_GB2312"/>
          <w:color w:val="000000"/>
          <w:sz w:val="32"/>
          <w:szCs w:val="32"/>
        </w:rPr>
        <w:t>交通强国</w:t>
      </w:r>
      <w:r>
        <w:rPr>
          <w:rFonts w:hint="eastAsia" w:ascii="仿宋_GB2312" w:hAnsi="Times New Roman" w:eastAsia="仿宋_GB2312" w:cs="仿宋_GB2312"/>
          <w:color w:val="000000"/>
          <w:sz w:val="32"/>
          <w:szCs w:val="32"/>
        </w:rPr>
        <w:t>建设目标，</w:t>
      </w:r>
      <w:r>
        <w:rPr>
          <w:rFonts w:hint="eastAsia" w:ascii="仿宋_GB2312" w:hAnsi="Times New Roman" w:eastAsia="仿宋_GB2312" w:cs="仿宋_GB2312"/>
          <w:sz w:val="32"/>
          <w:szCs w:val="32"/>
        </w:rPr>
        <w:t>持续提升政务公开标准化、规范化和信息化水平，助力打造法治政府、效能政府、数字政府</w:t>
      </w:r>
      <w:r>
        <w:rPr>
          <w:rFonts w:hint="eastAsia" w:ascii="仿宋_GB2312" w:hAnsi="Times New Roman" w:eastAsia="仿宋_GB2312" w:cs="仿宋_GB2312"/>
          <w:color w:val="000000"/>
          <w:sz w:val="32"/>
          <w:szCs w:val="32"/>
        </w:rPr>
        <w:t>。</w:t>
      </w:r>
    </w:p>
    <w:p w14:paraId="16EF7B39">
      <w:pPr>
        <w:pStyle w:val="8"/>
        <w:keepNext w:val="0"/>
        <w:keepLines w:val="0"/>
        <w:widowControl/>
        <w:suppressLineNumbers w:val="0"/>
        <w:autoSpaceDE w:val="0"/>
        <w:autoSpaceDN/>
        <w:spacing w:after="0" w:afterAutospacing="0" w:line="560" w:lineRule="atLeast"/>
        <w:ind w:left="0" w:firstLine="640"/>
      </w:pPr>
      <w:r>
        <w:rPr>
          <w:rFonts w:hint="default" w:ascii="Times New Roman" w:hAnsi="Times New Roman" w:cs="Times New Roman"/>
          <w:color w:val="000000"/>
          <w:sz w:val="32"/>
          <w:szCs w:val="32"/>
        </w:rPr>
        <w:t>1.</w:t>
      </w:r>
      <w:r>
        <w:rPr>
          <w:rFonts w:ascii="楷体_GB2312" w:hAnsi="Times New Roman" w:eastAsia="楷体_GB2312" w:cs="楷体_GB2312"/>
          <w:color w:val="000000"/>
          <w:sz w:val="32"/>
          <w:szCs w:val="32"/>
        </w:rPr>
        <w:t>主动公开方面。</w:t>
      </w:r>
      <w:r>
        <w:rPr>
          <w:rFonts w:hint="default" w:ascii="Times New Roman" w:hAnsi="Times New Roman" w:cs="Times New Roman"/>
          <w:caps w:val="0"/>
          <w:color w:val="000000"/>
          <w:spacing w:val="0"/>
          <w:sz w:val="32"/>
          <w:szCs w:val="32"/>
          <w:shd w:val="clear" w:fill="FFFFFF"/>
        </w:rPr>
        <w:t>202</w:t>
      </w:r>
      <w:r>
        <w:rPr>
          <w:rFonts w:hint="default" w:ascii="Times New Roman" w:hAnsi="Times New Roman" w:eastAsia="仿宋_GB2312" w:cs="Times New Roman"/>
          <w:caps w:val="0"/>
          <w:color w:val="000000"/>
          <w:spacing w:val="0"/>
          <w:sz w:val="32"/>
          <w:szCs w:val="32"/>
          <w:shd w:val="clear" w:fill="FFFFFF"/>
        </w:rPr>
        <w:t>5</w:t>
      </w:r>
      <w:r>
        <w:rPr>
          <w:rFonts w:hint="eastAsia" w:ascii="仿宋_GB2312" w:hAnsi="Times New Roman" w:eastAsia="仿宋_GB2312" w:cs="仿宋_GB2312"/>
          <w:caps w:val="0"/>
          <w:color w:val="000000"/>
          <w:spacing w:val="0"/>
          <w:sz w:val="32"/>
          <w:szCs w:val="32"/>
          <w:shd w:val="clear" w:fill="FFFFFF"/>
        </w:rPr>
        <w:t>年度通过县政府门户网站，发布财政预决算、行政执法信息事前事后公示、行政执法数据统计年报、建议提案公开、</w:t>
      </w:r>
      <w:r>
        <w:rPr>
          <w:rFonts w:hint="default" w:ascii="Times New Roman" w:hAnsi="Times New Roman" w:cs="Times New Roman"/>
          <w:caps w:val="0"/>
          <w:color w:val="000000"/>
          <w:spacing w:val="0"/>
          <w:sz w:val="32"/>
          <w:szCs w:val="32"/>
          <w:shd w:val="clear" w:fill="FFFFFF"/>
        </w:rPr>
        <w:t>“</w:t>
      </w:r>
      <w:r>
        <w:rPr>
          <w:rFonts w:hint="eastAsia" w:ascii="仿宋_GB2312" w:hAnsi="Times New Roman" w:eastAsia="仿宋_GB2312" w:cs="仿宋_GB2312"/>
          <w:caps w:val="0"/>
          <w:color w:val="000000"/>
          <w:spacing w:val="0"/>
          <w:sz w:val="32"/>
          <w:szCs w:val="32"/>
          <w:shd w:val="clear" w:fill="FFFFFF"/>
        </w:rPr>
        <w:t>双随机、一公开</w:t>
      </w:r>
      <w:r>
        <w:rPr>
          <w:rFonts w:hint="default" w:ascii="Times New Roman" w:hAnsi="Times New Roman" w:cs="Times New Roman"/>
          <w:caps w:val="0"/>
          <w:color w:val="000000"/>
          <w:spacing w:val="0"/>
          <w:sz w:val="32"/>
          <w:szCs w:val="32"/>
          <w:shd w:val="clear" w:fill="FFFFFF"/>
        </w:rPr>
        <w:t>”</w:t>
      </w:r>
      <w:r>
        <w:rPr>
          <w:rFonts w:hint="eastAsia" w:ascii="仿宋_GB2312" w:hAnsi="Times New Roman" w:eastAsia="仿宋_GB2312" w:cs="仿宋_GB2312"/>
          <w:caps w:val="0"/>
          <w:color w:val="000000"/>
          <w:spacing w:val="0"/>
          <w:sz w:val="32"/>
          <w:szCs w:val="32"/>
          <w:shd w:val="clear" w:fill="FFFFFF"/>
        </w:rPr>
        <w:t>监管信息、公共交通企业信息公开等信息共计</w:t>
      </w:r>
      <w:r>
        <w:rPr>
          <w:rFonts w:hint="default" w:ascii="Times New Roman" w:hAnsi="Times New Roman" w:cs="Times New Roman"/>
          <w:caps w:val="0"/>
          <w:color w:val="000000"/>
          <w:spacing w:val="0"/>
          <w:sz w:val="32"/>
          <w:szCs w:val="32"/>
          <w:shd w:val="clear" w:fill="FFFFFF"/>
        </w:rPr>
        <w:t>10</w:t>
      </w:r>
      <w:r>
        <w:rPr>
          <w:rFonts w:hint="default" w:ascii="Times New Roman" w:hAnsi="Times New Roman" w:eastAsia="仿宋_GB2312" w:cs="Times New Roman"/>
          <w:caps w:val="0"/>
          <w:color w:val="000000"/>
          <w:spacing w:val="0"/>
          <w:sz w:val="32"/>
          <w:szCs w:val="32"/>
          <w:shd w:val="clear" w:fill="FFFFFF"/>
        </w:rPr>
        <w:t>0</w:t>
      </w:r>
      <w:r>
        <w:rPr>
          <w:rFonts w:hint="eastAsia" w:ascii="仿宋_GB2312" w:hAnsi="Times New Roman" w:eastAsia="仿宋_GB2312" w:cs="仿宋_GB2312"/>
          <w:caps w:val="0"/>
          <w:color w:val="000000"/>
          <w:spacing w:val="0"/>
          <w:sz w:val="32"/>
          <w:szCs w:val="32"/>
          <w:shd w:val="clear" w:fill="FFFFFF"/>
        </w:rPr>
        <w:t>条。</w:t>
      </w:r>
    </w:p>
    <w:p w14:paraId="66906B88">
      <w:pPr>
        <w:pStyle w:val="8"/>
        <w:keepNext w:val="0"/>
        <w:keepLines w:val="0"/>
        <w:widowControl/>
        <w:suppressLineNumbers w:val="0"/>
        <w:autoSpaceDE w:val="0"/>
        <w:autoSpaceDN/>
        <w:spacing w:after="0" w:afterAutospacing="0" w:line="560" w:lineRule="atLeast"/>
        <w:ind w:left="0" w:firstLine="640"/>
      </w:pPr>
      <w:r>
        <w:rPr>
          <w:rFonts w:hint="default" w:ascii="Times New Roman" w:hAnsi="Times New Roman" w:cs="Times New Roman"/>
          <w:color w:val="000000"/>
          <w:sz w:val="32"/>
          <w:szCs w:val="32"/>
        </w:rPr>
        <w:t>2.</w:t>
      </w:r>
      <w:r>
        <w:rPr>
          <w:rFonts w:hint="eastAsia" w:ascii="楷体_GB2312" w:hAnsi="Times New Roman" w:eastAsia="楷体_GB2312" w:cs="楷体_GB2312"/>
          <w:color w:val="000000"/>
          <w:sz w:val="32"/>
          <w:szCs w:val="32"/>
        </w:rPr>
        <w:t>依申请公开情况。</w:t>
      </w:r>
      <w:r>
        <w:rPr>
          <w:rFonts w:hint="default" w:ascii="Times New Roman" w:hAnsi="Times New Roman" w:cs="Times New Roman"/>
          <w:caps w:val="0"/>
          <w:color w:val="000000"/>
          <w:spacing w:val="0"/>
          <w:sz w:val="32"/>
          <w:szCs w:val="32"/>
          <w:shd w:val="clear" w:fill="FFFFFF"/>
        </w:rPr>
        <w:t>202</w:t>
      </w:r>
      <w:r>
        <w:rPr>
          <w:rFonts w:hint="default" w:ascii="Times New Roman" w:hAnsi="Times New Roman" w:eastAsia="仿宋_GB2312" w:cs="Times New Roman"/>
          <w:caps w:val="0"/>
          <w:color w:val="000000"/>
          <w:spacing w:val="0"/>
          <w:sz w:val="32"/>
          <w:szCs w:val="32"/>
          <w:shd w:val="clear" w:fill="FFFFFF"/>
        </w:rPr>
        <w:t>5</w:t>
      </w:r>
      <w:r>
        <w:rPr>
          <w:rFonts w:hint="eastAsia" w:ascii="仿宋_GB2312" w:hAnsi="Times New Roman" w:eastAsia="仿宋_GB2312" w:cs="仿宋_GB2312"/>
          <w:caps w:val="0"/>
          <w:color w:val="000000"/>
          <w:spacing w:val="0"/>
          <w:sz w:val="32"/>
          <w:szCs w:val="32"/>
          <w:shd w:val="clear" w:fill="FFFFFF"/>
        </w:rPr>
        <w:t>年，我局未收到政府信息</w:t>
      </w:r>
      <w:r>
        <w:rPr>
          <w:rFonts w:hint="eastAsia" w:ascii="仿宋_GB2312" w:eastAsia="仿宋_GB2312" w:cs="仿宋_GB2312"/>
          <w:caps w:val="0"/>
          <w:color w:val="000000"/>
          <w:spacing w:val="0"/>
          <w:sz w:val="32"/>
          <w:szCs w:val="32"/>
          <w:shd w:val="clear" w:fill="FFFFFF"/>
        </w:rPr>
        <w:t>依</w:t>
      </w:r>
      <w:r>
        <w:rPr>
          <w:rFonts w:hint="eastAsia" w:ascii="仿宋_GB2312" w:hAnsi="Times New Roman" w:eastAsia="仿宋_GB2312" w:cs="仿宋_GB2312"/>
          <w:caps w:val="0"/>
          <w:color w:val="000000"/>
          <w:spacing w:val="0"/>
          <w:sz w:val="32"/>
          <w:szCs w:val="32"/>
          <w:shd w:val="clear" w:fill="FFFFFF"/>
        </w:rPr>
        <w:t>申请公开</w:t>
      </w:r>
      <w:r>
        <w:rPr>
          <w:rFonts w:hint="default" w:ascii="Times New Roman" w:hAnsi="Times New Roman" w:eastAsia="仿宋_GB2312" w:cs="Times New Roman"/>
          <w:caps w:val="0"/>
          <w:color w:val="000000"/>
          <w:spacing w:val="0"/>
          <w:sz w:val="32"/>
          <w:szCs w:val="32"/>
          <w:shd w:val="clear" w:fill="FFFFFF"/>
        </w:rPr>
        <w:t>。</w:t>
      </w:r>
      <w:r>
        <w:rPr>
          <w:rFonts w:hint="eastAsia" w:ascii="仿宋_GB2312" w:hAnsi="Times New Roman" w:eastAsia="仿宋_GB2312" w:cs="仿宋_GB2312"/>
          <w:caps w:val="0"/>
          <w:color w:val="000000"/>
          <w:spacing w:val="0"/>
          <w:sz w:val="32"/>
          <w:szCs w:val="32"/>
          <w:shd w:val="clear" w:fill="FFFFFF"/>
        </w:rPr>
        <w:t>持续加大政府信息依申请公开业务培训力度，切实强化公开理念和责任意识，着力提升答复工作的规范性、合法性与办理质效。</w:t>
      </w:r>
    </w:p>
    <w:p w14:paraId="77CC9458">
      <w:pPr>
        <w:pStyle w:val="8"/>
        <w:keepNext w:val="0"/>
        <w:keepLines w:val="0"/>
        <w:widowControl/>
        <w:suppressLineNumbers w:val="0"/>
        <w:autoSpaceDE w:val="0"/>
        <w:autoSpaceDN/>
        <w:spacing w:after="0" w:afterAutospacing="0" w:line="560" w:lineRule="atLeast"/>
        <w:ind w:left="0" w:firstLine="640"/>
      </w:pPr>
      <w:r>
        <w:rPr>
          <w:rFonts w:hint="default" w:ascii="Times New Roman" w:hAnsi="Times New Roman" w:cs="Times New Roman"/>
          <w:color w:val="000000"/>
          <w:sz w:val="32"/>
          <w:szCs w:val="32"/>
        </w:rPr>
        <w:t>3.</w:t>
      </w:r>
      <w:r>
        <w:rPr>
          <w:rFonts w:hint="eastAsia" w:ascii="楷体_GB2312" w:hAnsi="Times New Roman" w:eastAsia="楷体_GB2312" w:cs="楷体_GB2312"/>
          <w:color w:val="000000"/>
          <w:sz w:val="32"/>
          <w:szCs w:val="32"/>
        </w:rPr>
        <w:t>政府信息管理情况。</w:t>
      </w:r>
      <w:r>
        <w:rPr>
          <w:rFonts w:hint="eastAsia" w:ascii="仿宋_GB2312" w:hAnsi="Times New Roman" w:eastAsia="仿宋_GB2312" w:cs="仿宋_GB2312"/>
          <w:caps w:val="0"/>
          <w:color w:val="000000"/>
          <w:spacing w:val="0"/>
          <w:sz w:val="32"/>
          <w:szCs w:val="32"/>
          <w:shd w:val="clear" w:fill="FFFFFF"/>
        </w:rPr>
        <w:t>严格执行保密审查</w:t>
      </w:r>
      <w:r>
        <w:rPr>
          <w:rFonts w:hint="eastAsia" w:ascii="仿宋_GB2312" w:eastAsia="仿宋_GB2312" w:cs="仿宋_GB2312"/>
          <w:caps w:val="0"/>
          <w:color w:val="000000"/>
          <w:spacing w:val="0"/>
          <w:sz w:val="32"/>
          <w:szCs w:val="32"/>
          <w:shd w:val="clear" w:fill="FFFFFF"/>
        </w:rPr>
        <w:t>及信息报送审批制度</w:t>
      </w:r>
      <w:r>
        <w:rPr>
          <w:rFonts w:hint="eastAsia" w:ascii="仿宋_GB2312" w:hAnsi="Times New Roman" w:eastAsia="仿宋_GB2312" w:cs="仿宋_GB2312"/>
          <w:caps w:val="0"/>
          <w:color w:val="000000"/>
          <w:spacing w:val="0"/>
          <w:sz w:val="32"/>
          <w:szCs w:val="32"/>
          <w:shd w:val="clear" w:fill="FFFFFF"/>
        </w:rPr>
        <w:t>，安</w:t>
      </w:r>
      <w:r>
        <w:rPr>
          <w:rFonts w:hint="eastAsia" w:ascii="仿宋_GB2312" w:hAnsi="Times New Roman" w:eastAsia="仿宋_GB2312" w:cs="仿宋_GB2312"/>
          <w:sz w:val="32"/>
          <w:szCs w:val="32"/>
        </w:rPr>
        <w:t>排专人负责审核与发布，填写《政府网站、政务新媒体信息内容审核表》</w:t>
      </w:r>
      <w:r>
        <w:rPr>
          <w:rFonts w:hint="eastAsia" w:ascii="仿宋_GB2312" w:eastAsia="仿宋_GB2312" w:cs="仿宋_GB2312"/>
          <w:sz w:val="32"/>
          <w:szCs w:val="32"/>
        </w:rPr>
        <w:t>，建立健全发布台账</w:t>
      </w:r>
      <w:r>
        <w:rPr>
          <w:rFonts w:hint="eastAsia" w:ascii="仿宋_GB2312" w:hAnsi="Times New Roman" w:eastAsia="仿宋_GB2312" w:cs="仿宋_GB2312"/>
          <w:sz w:val="32"/>
          <w:szCs w:val="32"/>
        </w:rPr>
        <w:t>；</w:t>
      </w:r>
      <w:r>
        <w:rPr>
          <w:rFonts w:hint="eastAsia" w:ascii="仿宋_GB2312" w:eastAsia="仿宋_GB2312" w:cs="仿宋_GB2312"/>
          <w:caps w:val="0"/>
          <w:color w:val="000000"/>
          <w:spacing w:val="0"/>
          <w:sz w:val="32"/>
          <w:szCs w:val="32"/>
          <w:shd w:val="clear" w:fill="FFFFFF"/>
        </w:rPr>
        <w:t>编制完成政府信息主动事项目录，</w:t>
      </w:r>
      <w:r>
        <w:rPr>
          <w:rFonts w:hint="eastAsia" w:ascii="仿宋_GB2312" w:hAnsi="Times New Roman" w:eastAsia="仿宋_GB2312" w:cs="仿宋_GB2312"/>
          <w:caps w:val="0"/>
          <w:color w:val="000000"/>
          <w:spacing w:val="0"/>
          <w:sz w:val="32"/>
          <w:szCs w:val="32"/>
          <w:shd w:val="clear" w:fill="FFFFFF"/>
        </w:rPr>
        <w:t>明确事项分类、公开内容、公开时限、公开方式、公开主体，认真做好相关栏目内容保障工作。</w:t>
      </w:r>
    </w:p>
    <w:p w14:paraId="73848261">
      <w:pPr>
        <w:pStyle w:val="8"/>
        <w:keepNext w:val="0"/>
        <w:keepLines w:val="0"/>
        <w:widowControl/>
        <w:suppressLineNumbers w:val="0"/>
        <w:autoSpaceDE w:val="0"/>
        <w:autoSpaceDN/>
        <w:spacing w:after="0" w:afterAutospacing="0" w:line="560" w:lineRule="atLeast"/>
        <w:ind w:left="0" w:firstLine="640"/>
      </w:pPr>
      <w:r>
        <w:rPr>
          <w:rFonts w:hint="default" w:ascii="Times New Roman" w:hAnsi="Times New Roman" w:cs="Times New Roman"/>
          <w:sz w:val="32"/>
          <w:szCs w:val="32"/>
        </w:rPr>
        <w:t>4.</w:t>
      </w:r>
      <w:r>
        <w:rPr>
          <w:rFonts w:hint="eastAsia" w:ascii="楷体_GB2312" w:hAnsi="Times New Roman" w:eastAsia="楷体_GB2312" w:cs="楷体_GB2312"/>
          <w:sz w:val="32"/>
          <w:szCs w:val="32"/>
        </w:rPr>
        <w:t>平台建设方面。</w:t>
      </w:r>
      <w:r>
        <w:rPr>
          <w:rFonts w:hint="eastAsia" w:ascii="仿宋_GB2312" w:eastAsia="仿宋_GB2312" w:cs="仿宋_GB2312"/>
          <w:sz w:val="32"/>
          <w:szCs w:val="32"/>
        </w:rPr>
        <w:t>充分利用门户网站和</w:t>
      </w:r>
      <w:r>
        <w:rPr>
          <w:rFonts w:hint="default" w:ascii="Times New Roman" w:hAnsi="Times New Roman" w:cs="Times New Roman"/>
          <w:caps w:val="0"/>
          <w:color w:val="000000"/>
          <w:spacing w:val="0"/>
          <w:sz w:val="32"/>
          <w:szCs w:val="32"/>
          <w:shd w:val="clear" w:fill="FFFFFF"/>
        </w:rPr>
        <w:t>“</w:t>
      </w:r>
      <w:r>
        <w:rPr>
          <w:rFonts w:hint="eastAsia" w:ascii="仿宋_GB2312" w:hAnsi="Times New Roman" w:eastAsia="仿宋_GB2312" w:cs="仿宋_GB2312"/>
          <w:caps w:val="0"/>
          <w:color w:val="000000"/>
          <w:spacing w:val="0"/>
          <w:sz w:val="32"/>
          <w:szCs w:val="32"/>
          <w:shd w:val="clear" w:fill="FFFFFF"/>
        </w:rPr>
        <w:t>沂源融媒</w:t>
      </w:r>
      <w:r>
        <w:rPr>
          <w:rFonts w:hint="default" w:ascii="Times New Roman" w:hAnsi="Times New Roman" w:cs="Times New Roman"/>
          <w:caps w:val="0"/>
          <w:color w:val="000000"/>
          <w:spacing w:val="0"/>
          <w:sz w:val="32"/>
          <w:szCs w:val="32"/>
          <w:shd w:val="clear" w:fill="FFFFFF"/>
        </w:rPr>
        <w:t>”APP</w:t>
      </w:r>
      <w:r>
        <w:rPr>
          <w:rFonts w:hint="eastAsia" w:ascii="仿宋_GB2312" w:hAnsi="Times New Roman" w:eastAsia="仿宋_GB2312" w:cs="仿宋_GB2312"/>
          <w:caps w:val="0"/>
          <w:color w:val="000000"/>
          <w:spacing w:val="0"/>
          <w:sz w:val="32"/>
          <w:szCs w:val="32"/>
          <w:shd w:val="clear" w:fill="FFFFFF"/>
        </w:rPr>
        <w:t>、</w:t>
      </w:r>
      <w:r>
        <w:rPr>
          <w:rFonts w:hint="default" w:ascii="Times New Roman" w:hAnsi="Times New Roman" w:cs="Times New Roman"/>
          <w:caps w:val="0"/>
          <w:color w:val="000000"/>
          <w:spacing w:val="0"/>
          <w:sz w:val="32"/>
          <w:szCs w:val="32"/>
          <w:shd w:val="clear" w:fill="FFFFFF"/>
        </w:rPr>
        <w:t>“</w:t>
      </w:r>
      <w:r>
        <w:rPr>
          <w:rFonts w:hint="eastAsia" w:ascii="仿宋_GB2312" w:hAnsi="Times New Roman" w:eastAsia="仿宋_GB2312" w:cs="仿宋_GB2312"/>
          <w:caps w:val="0"/>
          <w:color w:val="000000"/>
          <w:spacing w:val="0"/>
          <w:sz w:val="32"/>
          <w:szCs w:val="32"/>
          <w:shd w:val="clear" w:fill="FFFFFF"/>
        </w:rPr>
        <w:t>淄博交通</w:t>
      </w:r>
      <w:r>
        <w:rPr>
          <w:rFonts w:hint="default" w:ascii="Times New Roman" w:hAnsi="Times New Roman" w:cs="Times New Roman"/>
          <w:caps w:val="0"/>
          <w:color w:val="000000"/>
          <w:spacing w:val="0"/>
          <w:sz w:val="32"/>
          <w:szCs w:val="32"/>
          <w:shd w:val="clear" w:fill="FFFFFF"/>
        </w:rPr>
        <w:t>”</w:t>
      </w:r>
      <w:r>
        <w:rPr>
          <w:rFonts w:hint="eastAsia" w:ascii="仿宋_GB2312" w:hAnsi="Times New Roman" w:eastAsia="仿宋_GB2312" w:cs="仿宋_GB2312"/>
          <w:caps w:val="0"/>
          <w:color w:val="000000"/>
          <w:spacing w:val="0"/>
          <w:sz w:val="32"/>
          <w:szCs w:val="32"/>
          <w:shd w:val="clear" w:fill="FFFFFF"/>
        </w:rPr>
        <w:t>及</w:t>
      </w:r>
      <w:r>
        <w:rPr>
          <w:rFonts w:hint="default" w:ascii="Times New Roman" w:hAnsi="Times New Roman" w:cs="Times New Roman"/>
          <w:caps w:val="0"/>
          <w:color w:val="000000"/>
          <w:spacing w:val="0"/>
          <w:sz w:val="32"/>
          <w:szCs w:val="32"/>
          <w:shd w:val="clear" w:fill="FFFFFF"/>
        </w:rPr>
        <w:t>“</w:t>
      </w:r>
      <w:r>
        <w:rPr>
          <w:rFonts w:hint="eastAsia" w:ascii="仿宋_GB2312" w:hAnsi="Times New Roman" w:eastAsia="仿宋_GB2312" w:cs="仿宋_GB2312"/>
          <w:caps w:val="0"/>
          <w:color w:val="000000"/>
          <w:spacing w:val="0"/>
          <w:sz w:val="32"/>
          <w:szCs w:val="32"/>
          <w:shd w:val="clear" w:fill="FFFFFF"/>
        </w:rPr>
        <w:t>掌上沂源</w:t>
      </w:r>
      <w:r>
        <w:rPr>
          <w:rFonts w:hint="default" w:ascii="Times New Roman" w:hAnsi="Times New Roman" w:cs="Times New Roman"/>
          <w:caps w:val="0"/>
          <w:color w:val="000000"/>
          <w:spacing w:val="0"/>
          <w:sz w:val="32"/>
          <w:szCs w:val="32"/>
          <w:shd w:val="clear" w:fill="FFFFFF"/>
        </w:rPr>
        <w:t>”</w:t>
      </w:r>
      <w:r>
        <w:rPr>
          <w:rFonts w:hint="eastAsia" w:ascii="仿宋_GB2312" w:hAnsi="Times New Roman" w:eastAsia="仿宋_GB2312" w:cs="仿宋_GB2312"/>
          <w:caps w:val="0"/>
          <w:color w:val="000000"/>
          <w:spacing w:val="0"/>
          <w:sz w:val="32"/>
          <w:szCs w:val="32"/>
          <w:shd w:val="clear" w:fill="FFFFFF"/>
        </w:rPr>
        <w:t>微信公众号等新媒体渠道</w:t>
      </w:r>
      <w:r>
        <w:rPr>
          <w:rFonts w:hint="eastAsia" w:ascii="仿宋_GB2312" w:eastAsia="仿宋_GB2312" w:cs="仿宋_GB2312"/>
          <w:sz w:val="32"/>
          <w:szCs w:val="32"/>
        </w:rPr>
        <w:t>灵活便捷的优势</w:t>
      </w:r>
      <w:r>
        <w:rPr>
          <w:rFonts w:hint="eastAsia" w:ascii="仿宋_GB2312" w:hAnsi="Times New Roman" w:eastAsia="仿宋_GB2312" w:cs="仿宋_GB2312"/>
          <w:caps w:val="0"/>
          <w:color w:val="000000"/>
          <w:spacing w:val="0"/>
          <w:sz w:val="32"/>
          <w:szCs w:val="32"/>
          <w:shd w:val="clear" w:fill="FFFFFF"/>
        </w:rPr>
        <w:t>，</w:t>
      </w:r>
      <w:r>
        <w:rPr>
          <w:rFonts w:hint="eastAsia" w:ascii="仿宋_GB2312" w:eastAsia="仿宋_GB2312" w:cs="仿宋_GB2312"/>
          <w:sz w:val="32"/>
          <w:szCs w:val="32"/>
        </w:rPr>
        <w:t>及时发布有关交通运输发展政策和交通运输事业发展最新动态</w:t>
      </w:r>
      <w:r>
        <w:rPr>
          <w:rFonts w:hint="eastAsia" w:ascii="仿宋_GB2312" w:hAnsi="Times New Roman" w:eastAsia="仿宋_GB2312" w:cs="仿宋_GB2312"/>
          <w:caps w:val="0"/>
          <w:color w:val="000000"/>
          <w:spacing w:val="0"/>
          <w:sz w:val="32"/>
          <w:szCs w:val="32"/>
          <w:shd w:val="clear" w:fill="FFFFFF"/>
        </w:rPr>
        <w:t>，</w:t>
      </w:r>
      <w:r>
        <w:rPr>
          <w:rFonts w:hint="eastAsia" w:ascii="仿宋_GB2312" w:eastAsia="仿宋_GB2312" w:cs="仿宋_GB2312"/>
          <w:sz w:val="32"/>
          <w:szCs w:val="32"/>
        </w:rPr>
        <w:t>进一步增强公开实效，提升服务水平；制作完成“年集公交、爱心送考、四好农村路建设、旅游廊道建设”等</w:t>
      </w:r>
      <w:r>
        <w:rPr>
          <w:rFonts w:hint="default" w:ascii="Times New Roman" w:hAnsi="Times New Roman" w:eastAsia="仿宋_GB2312" w:cs="Times New Roman"/>
          <w:sz w:val="32"/>
          <w:szCs w:val="32"/>
        </w:rPr>
        <w:t>4</w:t>
      </w:r>
      <w:r>
        <w:rPr>
          <w:rFonts w:hint="eastAsia" w:ascii="仿宋_GB2312" w:eastAsia="仿宋_GB2312" w:cs="仿宋_GB2312"/>
          <w:sz w:val="32"/>
          <w:szCs w:val="32"/>
        </w:rPr>
        <w:t>期交通领域民生宣传片，</w:t>
      </w:r>
      <w:r>
        <w:rPr>
          <w:rFonts w:hint="eastAsia" w:ascii="仿宋_GB2312" w:hAnsi="Times New Roman" w:eastAsia="仿宋_GB2312" w:cs="仿宋_GB2312"/>
          <w:caps w:val="0"/>
          <w:color w:val="000000"/>
          <w:spacing w:val="0"/>
          <w:sz w:val="32"/>
          <w:szCs w:val="32"/>
          <w:shd w:val="clear" w:fill="FFFFFF"/>
        </w:rPr>
        <w:t>通过重点展示农村公路建设成果与民生实事成效，全面彰显了交通运输行业的良好形象与责任担当。</w:t>
      </w:r>
    </w:p>
    <w:p w14:paraId="3C15ADF2">
      <w:pPr>
        <w:pStyle w:val="8"/>
        <w:keepNext w:val="0"/>
        <w:keepLines w:val="0"/>
        <w:widowControl/>
        <w:suppressLineNumbers w:val="0"/>
        <w:autoSpaceDE w:val="0"/>
        <w:autoSpaceDN/>
        <w:spacing w:after="0" w:afterAutospacing="0" w:line="560" w:lineRule="atLeast"/>
        <w:ind w:left="0" w:firstLine="640"/>
      </w:pPr>
      <w:r>
        <w:rPr>
          <w:rFonts w:hint="default" w:ascii="Times New Roman" w:hAnsi="Times New Roman" w:cs="Times New Roman"/>
          <w:sz w:val="32"/>
          <w:szCs w:val="32"/>
        </w:rPr>
        <w:t>5.</w:t>
      </w:r>
      <w:r>
        <w:rPr>
          <w:rFonts w:hint="eastAsia" w:ascii="楷体_GB2312" w:hAnsi="Times New Roman" w:eastAsia="楷体_GB2312" w:cs="楷体_GB2312"/>
          <w:sz w:val="32"/>
          <w:szCs w:val="32"/>
        </w:rPr>
        <w:t>监督保障方面。</w:t>
      </w:r>
      <w:r>
        <w:rPr>
          <w:rFonts w:hint="eastAsia" w:ascii="仿宋_GB2312" w:eastAsia="仿宋_GB2312" w:cs="仿宋_GB2312"/>
          <w:sz w:val="32"/>
          <w:szCs w:val="32"/>
        </w:rPr>
        <w:t>及时对</w:t>
      </w:r>
      <w:r>
        <w:rPr>
          <w:rFonts w:hint="eastAsia" w:ascii="仿宋_GB2312" w:hAnsi="Times New Roman" w:eastAsia="仿宋_GB2312" w:cs="仿宋_GB2312"/>
          <w:sz w:val="32"/>
          <w:szCs w:val="32"/>
        </w:rPr>
        <w:t>政务公开工作领导小组进行动态调整，配齐配强专职工作力量，</w:t>
      </w:r>
      <w:r>
        <w:rPr>
          <w:rFonts w:hint="eastAsia" w:ascii="仿宋_GB2312" w:eastAsia="仿宋_GB2312" w:cs="仿宋_GB2312"/>
          <w:sz w:val="32"/>
          <w:szCs w:val="32"/>
        </w:rPr>
        <w:t>切实提高信息公开水平；</w:t>
      </w:r>
      <w:r>
        <w:rPr>
          <w:rFonts w:hint="eastAsia" w:ascii="仿宋_GB2312" w:hAnsi="Times New Roman" w:eastAsia="仿宋_GB2312" w:cs="仿宋_GB2312"/>
          <w:sz w:val="32"/>
          <w:szCs w:val="32"/>
        </w:rPr>
        <w:t>常态化组织开展政务公开专题培训，</w:t>
      </w:r>
      <w:r>
        <w:rPr>
          <w:rFonts w:hint="eastAsia" w:ascii="仿宋_GB2312" w:eastAsia="仿宋_GB2312" w:cs="仿宋_GB2312"/>
          <w:sz w:val="32"/>
          <w:szCs w:val="32"/>
        </w:rPr>
        <w:t>组织召开2025年度交通运输行业政务公开工作培训会议，不断提升从事政务公开工作的能力和水平</w:t>
      </w:r>
      <w:r>
        <w:rPr>
          <w:rFonts w:hint="eastAsia" w:ascii="仿宋_GB2312" w:hAnsi="Times New Roman" w:eastAsia="仿宋_GB2312" w:cs="仿宋_GB2312"/>
          <w:sz w:val="32"/>
          <w:szCs w:val="32"/>
        </w:rPr>
        <w:t>。</w:t>
      </w:r>
    </w:p>
    <w:p w14:paraId="117854AE">
      <w:pPr>
        <w:pStyle w:val="8"/>
        <w:keepNext w:val="0"/>
        <w:keepLines w:val="0"/>
        <w:widowControl/>
        <w:suppressLineNumbers w:val="0"/>
        <w:autoSpaceDE w:val="0"/>
        <w:autoSpaceDN/>
        <w:spacing w:line="560" w:lineRule="atLeast"/>
        <w:ind w:left="0" w:firstLine="640"/>
      </w:pPr>
      <w:r>
        <w:rPr>
          <w:rFonts w:hint="eastAsia" w:ascii="黑体" w:hAnsi="宋体" w:eastAsia="黑体" w:cs="黑体"/>
          <w:color w:val="000000"/>
          <w:sz w:val="32"/>
          <w:szCs w:val="32"/>
        </w:rPr>
        <w:t>二、主动公开政府信息情况</w:t>
      </w:r>
    </w:p>
    <w:tbl>
      <w:tblPr>
        <w:tblW w:w="88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206"/>
        <w:gridCol w:w="2206"/>
        <w:gridCol w:w="2206"/>
        <w:gridCol w:w="2206"/>
      </w:tblGrid>
      <w:tr w14:paraId="4D3A1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auto" w:fill="C6D9F1"/>
            <w:tcMar>
              <w:top w:w="0" w:type="dxa"/>
              <w:left w:w="108" w:type="dxa"/>
              <w:bottom w:w="0" w:type="dxa"/>
              <w:right w:w="108" w:type="dxa"/>
            </w:tcMar>
            <w:vAlign w:val="center"/>
          </w:tcPr>
          <w:p w14:paraId="1BEE8CEF">
            <w:pPr>
              <w:pStyle w:val="8"/>
              <w:keepNext w:val="0"/>
              <w:keepLines w:val="0"/>
              <w:widowControl/>
              <w:suppressLineNumbers w:val="0"/>
              <w:jc w:val="center"/>
            </w:pPr>
            <w:r>
              <w:rPr>
                <w:rFonts w:hint="eastAsia" w:ascii="黑体" w:hAnsi="宋体" w:eastAsia="黑体" w:cs="黑体"/>
                <w:color w:val="000000"/>
                <w:sz w:val="21"/>
                <w:szCs w:val="21"/>
                <w:bdr w:val="none" w:color="auto" w:sz="0" w:space="0"/>
              </w:rPr>
              <w:t>第二十条第（一）项</w:t>
            </w:r>
          </w:p>
        </w:tc>
      </w:tr>
      <w:tr w14:paraId="0D14C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470FC0B">
            <w:pPr>
              <w:pStyle w:val="8"/>
              <w:keepNext w:val="0"/>
              <w:keepLines w:val="0"/>
              <w:widowControl/>
              <w:suppressLineNumbers w:val="0"/>
              <w:jc w:val="center"/>
            </w:pPr>
            <w:r>
              <w:rPr>
                <w:rFonts w:hint="eastAsia" w:ascii="仿宋_GB2312" w:eastAsia="仿宋_GB2312" w:cs="仿宋_GB2312"/>
                <w:color w:val="000000"/>
                <w:sz w:val="21"/>
                <w:szCs w:val="21"/>
                <w:bdr w:val="none" w:color="auto" w:sz="0" w:space="0"/>
              </w:rPr>
              <w:t>信息内容</w:t>
            </w:r>
          </w:p>
        </w:tc>
        <w:tc>
          <w:tcPr>
            <w:tcW w:w="2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FA66643">
            <w:pPr>
              <w:pStyle w:val="8"/>
              <w:keepNext w:val="0"/>
              <w:keepLines w:val="0"/>
              <w:widowControl/>
              <w:suppressLineNumbers w:val="0"/>
              <w:jc w:val="center"/>
            </w:pPr>
            <w:r>
              <w:rPr>
                <w:rFonts w:hint="eastAsia" w:ascii="仿宋_GB2312" w:eastAsia="仿宋_GB2312" w:cs="仿宋_GB2312"/>
                <w:color w:val="000000"/>
                <w:sz w:val="21"/>
                <w:szCs w:val="21"/>
                <w:bdr w:val="none" w:color="auto" w:sz="0" w:space="0"/>
              </w:rPr>
              <w:t>本年制发件数</w:t>
            </w:r>
          </w:p>
        </w:tc>
        <w:tc>
          <w:tcPr>
            <w:tcW w:w="2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E65773F">
            <w:pPr>
              <w:pStyle w:val="8"/>
              <w:keepNext w:val="0"/>
              <w:keepLines w:val="0"/>
              <w:widowControl/>
              <w:suppressLineNumbers w:val="0"/>
              <w:jc w:val="center"/>
            </w:pPr>
            <w:r>
              <w:rPr>
                <w:rFonts w:hint="eastAsia" w:ascii="仿宋_GB2312" w:eastAsia="仿宋_GB2312" w:cs="仿宋_GB2312"/>
                <w:color w:val="000000"/>
                <w:sz w:val="21"/>
                <w:szCs w:val="21"/>
                <w:bdr w:val="none" w:color="auto" w:sz="0" w:space="0"/>
              </w:rPr>
              <w:t>本年废止件数</w:t>
            </w:r>
          </w:p>
        </w:tc>
        <w:tc>
          <w:tcPr>
            <w:tcW w:w="2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FC8480F">
            <w:pPr>
              <w:pStyle w:val="8"/>
              <w:keepNext w:val="0"/>
              <w:keepLines w:val="0"/>
              <w:widowControl/>
              <w:suppressLineNumbers w:val="0"/>
              <w:jc w:val="center"/>
            </w:pPr>
            <w:r>
              <w:rPr>
                <w:rFonts w:hint="eastAsia" w:ascii="仿宋_GB2312" w:eastAsia="仿宋_GB2312" w:cs="仿宋_GB2312"/>
                <w:color w:val="000000"/>
                <w:sz w:val="21"/>
                <w:szCs w:val="21"/>
                <w:bdr w:val="none" w:color="auto" w:sz="0" w:space="0"/>
              </w:rPr>
              <w:t>现行有效件数</w:t>
            </w:r>
          </w:p>
        </w:tc>
      </w:tr>
      <w:tr w14:paraId="62134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EAFB6C2">
            <w:pPr>
              <w:pStyle w:val="8"/>
              <w:keepNext w:val="0"/>
              <w:keepLines w:val="0"/>
              <w:widowControl/>
              <w:suppressLineNumbers w:val="0"/>
              <w:jc w:val="left"/>
            </w:pPr>
            <w:r>
              <w:rPr>
                <w:rFonts w:hint="eastAsia" w:ascii="仿宋_GB2312" w:eastAsia="仿宋_GB2312" w:cs="仿宋_GB2312"/>
                <w:color w:val="000000"/>
                <w:sz w:val="21"/>
                <w:szCs w:val="21"/>
                <w:bdr w:val="none" w:color="auto" w:sz="0" w:space="0"/>
              </w:rPr>
              <w:t>规章</w:t>
            </w:r>
          </w:p>
        </w:tc>
        <w:tc>
          <w:tcPr>
            <w:tcW w:w="2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ABEF7E0">
            <w:pPr>
              <w:pStyle w:val="8"/>
              <w:keepNext w:val="0"/>
              <w:keepLines w:val="0"/>
              <w:widowControl/>
              <w:suppressLineNumbers w:val="0"/>
              <w:jc w:val="center"/>
            </w:pPr>
            <w:r>
              <w:rPr>
                <w:rFonts w:hint="eastAsia" w:ascii="仿宋_GB2312" w:eastAsia="仿宋_GB2312" w:cs="仿宋_GB2312"/>
                <w:sz w:val="21"/>
                <w:szCs w:val="21"/>
                <w:bdr w:val="none" w:color="auto" w:sz="0" w:space="0"/>
              </w:rPr>
              <w:t>0</w:t>
            </w:r>
          </w:p>
        </w:tc>
        <w:tc>
          <w:tcPr>
            <w:tcW w:w="2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DF7D2C7">
            <w:pPr>
              <w:pStyle w:val="8"/>
              <w:keepNext w:val="0"/>
              <w:keepLines w:val="0"/>
              <w:widowControl/>
              <w:suppressLineNumbers w:val="0"/>
              <w:jc w:val="center"/>
            </w:pPr>
            <w:r>
              <w:rPr>
                <w:rFonts w:hint="eastAsia" w:ascii="仿宋_GB2312" w:eastAsia="仿宋_GB2312" w:cs="仿宋_GB2312"/>
                <w:sz w:val="21"/>
                <w:szCs w:val="21"/>
                <w:bdr w:val="none" w:color="auto" w:sz="0" w:space="0"/>
              </w:rPr>
              <w:t>0</w:t>
            </w:r>
          </w:p>
        </w:tc>
        <w:tc>
          <w:tcPr>
            <w:tcW w:w="2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DCB9411">
            <w:pPr>
              <w:pStyle w:val="8"/>
              <w:keepNext w:val="0"/>
              <w:keepLines w:val="0"/>
              <w:widowControl/>
              <w:suppressLineNumbers w:val="0"/>
              <w:jc w:val="center"/>
            </w:pPr>
            <w:r>
              <w:rPr>
                <w:rFonts w:hint="eastAsia" w:ascii="仿宋_GB2312" w:eastAsia="仿宋_GB2312" w:cs="仿宋_GB2312"/>
                <w:sz w:val="21"/>
                <w:szCs w:val="21"/>
                <w:bdr w:val="none" w:color="auto" w:sz="0" w:space="0"/>
              </w:rPr>
              <w:t>0</w:t>
            </w:r>
          </w:p>
        </w:tc>
      </w:tr>
      <w:tr w14:paraId="1E352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33D0B82">
            <w:pPr>
              <w:pStyle w:val="8"/>
              <w:keepNext w:val="0"/>
              <w:keepLines w:val="0"/>
              <w:widowControl/>
              <w:suppressLineNumbers w:val="0"/>
              <w:jc w:val="left"/>
            </w:pPr>
            <w:r>
              <w:rPr>
                <w:rFonts w:hint="eastAsia" w:ascii="仿宋_GB2312" w:eastAsia="仿宋_GB2312" w:cs="仿宋_GB2312"/>
                <w:color w:val="000000"/>
                <w:sz w:val="21"/>
                <w:szCs w:val="21"/>
                <w:bdr w:val="none" w:color="auto" w:sz="0" w:space="0"/>
              </w:rPr>
              <w:t>行政规范性文件</w:t>
            </w:r>
          </w:p>
        </w:tc>
        <w:tc>
          <w:tcPr>
            <w:tcW w:w="2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7414DF9">
            <w:pPr>
              <w:pStyle w:val="8"/>
              <w:keepNext w:val="0"/>
              <w:keepLines w:val="0"/>
              <w:widowControl/>
              <w:suppressLineNumbers w:val="0"/>
              <w:jc w:val="center"/>
            </w:pPr>
            <w:r>
              <w:rPr>
                <w:rFonts w:hint="eastAsia" w:ascii="仿宋_GB2312" w:eastAsia="仿宋_GB2312" w:cs="仿宋_GB2312"/>
                <w:sz w:val="21"/>
                <w:szCs w:val="21"/>
                <w:bdr w:val="none" w:color="auto" w:sz="0" w:space="0"/>
              </w:rPr>
              <w:t>0</w:t>
            </w:r>
          </w:p>
        </w:tc>
        <w:tc>
          <w:tcPr>
            <w:tcW w:w="2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68E9CDB">
            <w:pPr>
              <w:pStyle w:val="8"/>
              <w:keepNext w:val="0"/>
              <w:keepLines w:val="0"/>
              <w:widowControl/>
              <w:suppressLineNumbers w:val="0"/>
              <w:jc w:val="center"/>
            </w:pPr>
            <w:r>
              <w:rPr>
                <w:rFonts w:hint="eastAsia" w:ascii="仿宋_GB2312" w:eastAsia="仿宋_GB2312" w:cs="仿宋_GB2312"/>
                <w:sz w:val="21"/>
                <w:szCs w:val="21"/>
                <w:bdr w:val="none" w:color="auto" w:sz="0" w:space="0"/>
              </w:rPr>
              <w:t>0</w:t>
            </w:r>
          </w:p>
        </w:tc>
        <w:tc>
          <w:tcPr>
            <w:tcW w:w="22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F370197">
            <w:pPr>
              <w:pStyle w:val="8"/>
              <w:keepNext w:val="0"/>
              <w:keepLines w:val="0"/>
              <w:widowControl/>
              <w:suppressLineNumbers w:val="0"/>
              <w:jc w:val="center"/>
            </w:pPr>
            <w:r>
              <w:rPr>
                <w:rFonts w:hint="eastAsia" w:ascii="仿宋_GB2312" w:eastAsia="仿宋_GB2312" w:cs="仿宋_GB2312"/>
                <w:sz w:val="21"/>
                <w:szCs w:val="21"/>
                <w:bdr w:val="none" w:color="auto" w:sz="0" w:space="0"/>
              </w:rPr>
              <w:t>0</w:t>
            </w:r>
          </w:p>
        </w:tc>
      </w:tr>
      <w:tr w14:paraId="48538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8824" w:type="dxa"/>
            <w:gridSpan w:val="4"/>
            <w:tcBorders>
              <w:top w:val="nil"/>
              <w:left w:val="single" w:color="auto" w:sz="8" w:space="0"/>
              <w:bottom w:val="single" w:color="auto" w:sz="8" w:space="0"/>
              <w:right w:val="single" w:color="000000" w:sz="8" w:space="0"/>
            </w:tcBorders>
            <w:shd w:val="clear" w:color="auto" w:fill="C6D9F1"/>
            <w:tcMar>
              <w:top w:w="0" w:type="dxa"/>
              <w:left w:w="108" w:type="dxa"/>
              <w:bottom w:w="0" w:type="dxa"/>
              <w:right w:w="108" w:type="dxa"/>
            </w:tcMar>
            <w:vAlign w:val="center"/>
          </w:tcPr>
          <w:p w14:paraId="3A03E4DC">
            <w:pPr>
              <w:pStyle w:val="8"/>
              <w:keepNext w:val="0"/>
              <w:keepLines w:val="0"/>
              <w:widowControl/>
              <w:suppressLineNumbers w:val="0"/>
              <w:jc w:val="center"/>
            </w:pPr>
            <w:r>
              <w:rPr>
                <w:rFonts w:hint="eastAsia" w:ascii="黑体" w:hAnsi="宋体" w:eastAsia="黑体" w:cs="黑体"/>
                <w:color w:val="000000"/>
                <w:sz w:val="21"/>
                <w:szCs w:val="21"/>
                <w:bdr w:val="none" w:color="auto" w:sz="0" w:space="0"/>
              </w:rPr>
              <w:t>第二十条第（五）项</w:t>
            </w:r>
          </w:p>
        </w:tc>
      </w:tr>
      <w:tr w14:paraId="76ECC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A475B22">
            <w:pPr>
              <w:pStyle w:val="8"/>
              <w:keepNext w:val="0"/>
              <w:keepLines w:val="0"/>
              <w:widowControl/>
              <w:suppressLineNumbers w:val="0"/>
              <w:jc w:val="center"/>
            </w:pPr>
            <w:r>
              <w:rPr>
                <w:rFonts w:hint="eastAsia" w:ascii="仿宋_GB2312" w:eastAsia="仿宋_GB2312" w:cs="仿宋_GB2312"/>
                <w:color w:val="000000"/>
                <w:sz w:val="21"/>
                <w:szCs w:val="21"/>
                <w:bdr w:val="none" w:color="auto" w:sz="0" w:space="0"/>
              </w:rPr>
              <w:t>信息内容</w:t>
            </w:r>
          </w:p>
        </w:tc>
        <w:tc>
          <w:tcPr>
            <w:tcW w:w="6618"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10F86A4D">
            <w:pPr>
              <w:pStyle w:val="8"/>
              <w:keepNext w:val="0"/>
              <w:keepLines w:val="0"/>
              <w:widowControl/>
              <w:suppressLineNumbers w:val="0"/>
              <w:jc w:val="center"/>
            </w:pPr>
            <w:r>
              <w:rPr>
                <w:rFonts w:hint="eastAsia" w:ascii="仿宋_GB2312" w:eastAsia="仿宋_GB2312" w:cs="仿宋_GB2312"/>
                <w:color w:val="000000"/>
                <w:sz w:val="21"/>
                <w:szCs w:val="21"/>
                <w:bdr w:val="none" w:color="auto" w:sz="0" w:space="0"/>
              </w:rPr>
              <w:t>本年处理决定数量</w:t>
            </w:r>
          </w:p>
        </w:tc>
      </w:tr>
      <w:tr w14:paraId="5715D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865EBB9">
            <w:pPr>
              <w:pStyle w:val="8"/>
              <w:keepNext w:val="0"/>
              <w:keepLines w:val="0"/>
              <w:widowControl/>
              <w:suppressLineNumbers w:val="0"/>
              <w:jc w:val="left"/>
            </w:pPr>
            <w:r>
              <w:rPr>
                <w:rFonts w:hint="eastAsia" w:ascii="仿宋_GB2312" w:eastAsia="仿宋_GB2312" w:cs="仿宋_GB2312"/>
                <w:color w:val="000000"/>
                <w:sz w:val="21"/>
                <w:szCs w:val="21"/>
                <w:bdr w:val="none" w:color="auto" w:sz="0" w:space="0"/>
              </w:rPr>
              <w:t>行政许可</w:t>
            </w:r>
          </w:p>
        </w:tc>
        <w:tc>
          <w:tcPr>
            <w:tcW w:w="6618"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75FABFD">
            <w:pPr>
              <w:pStyle w:val="8"/>
              <w:keepNext w:val="0"/>
              <w:keepLines w:val="0"/>
              <w:widowControl/>
              <w:suppressLineNumbers w:val="0"/>
              <w:jc w:val="center"/>
            </w:pPr>
            <w:r>
              <w:rPr>
                <w:rFonts w:hint="eastAsia" w:ascii="仿宋_GB2312" w:eastAsia="仿宋_GB2312" w:cs="仿宋_GB2312"/>
                <w:sz w:val="21"/>
                <w:szCs w:val="21"/>
                <w:bdr w:val="none" w:color="auto" w:sz="0" w:space="0"/>
              </w:rPr>
              <w:t>0</w:t>
            </w:r>
          </w:p>
        </w:tc>
      </w:tr>
      <w:tr w14:paraId="662C7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8824"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14:paraId="50227A53">
            <w:pPr>
              <w:pStyle w:val="8"/>
              <w:keepNext w:val="0"/>
              <w:keepLines w:val="0"/>
              <w:widowControl/>
              <w:suppressLineNumbers w:val="0"/>
              <w:jc w:val="center"/>
            </w:pPr>
            <w:r>
              <w:rPr>
                <w:rFonts w:hint="eastAsia" w:ascii="黑体" w:hAnsi="宋体" w:eastAsia="黑体" w:cs="黑体"/>
                <w:color w:val="000000"/>
                <w:sz w:val="21"/>
                <w:szCs w:val="21"/>
                <w:bdr w:val="none" w:color="auto" w:sz="0" w:space="0"/>
              </w:rPr>
              <w:t>第二十条第（六）项</w:t>
            </w:r>
          </w:p>
        </w:tc>
      </w:tr>
      <w:tr w14:paraId="4D04B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435DD2B">
            <w:pPr>
              <w:pStyle w:val="8"/>
              <w:keepNext w:val="0"/>
              <w:keepLines w:val="0"/>
              <w:widowControl/>
              <w:suppressLineNumbers w:val="0"/>
              <w:jc w:val="center"/>
            </w:pPr>
            <w:r>
              <w:rPr>
                <w:rFonts w:hint="eastAsia" w:ascii="仿宋_GB2312" w:eastAsia="仿宋_GB2312" w:cs="仿宋_GB2312"/>
                <w:color w:val="000000"/>
                <w:sz w:val="21"/>
                <w:szCs w:val="21"/>
                <w:bdr w:val="none" w:color="auto" w:sz="0" w:space="0"/>
              </w:rPr>
              <w:t>信息内容</w:t>
            </w:r>
          </w:p>
        </w:tc>
        <w:tc>
          <w:tcPr>
            <w:tcW w:w="6618"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5823046E">
            <w:pPr>
              <w:pStyle w:val="8"/>
              <w:keepNext w:val="0"/>
              <w:keepLines w:val="0"/>
              <w:widowControl/>
              <w:suppressLineNumbers w:val="0"/>
              <w:jc w:val="center"/>
            </w:pPr>
            <w:r>
              <w:rPr>
                <w:rFonts w:hint="eastAsia" w:ascii="仿宋_GB2312" w:eastAsia="仿宋_GB2312" w:cs="仿宋_GB2312"/>
                <w:color w:val="000000"/>
                <w:sz w:val="21"/>
                <w:szCs w:val="21"/>
                <w:bdr w:val="none" w:color="auto" w:sz="0" w:space="0"/>
              </w:rPr>
              <w:t>本年处理决定数量</w:t>
            </w:r>
          </w:p>
        </w:tc>
      </w:tr>
      <w:tr w14:paraId="5F495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25C903D">
            <w:pPr>
              <w:pStyle w:val="8"/>
              <w:keepNext w:val="0"/>
              <w:keepLines w:val="0"/>
              <w:widowControl/>
              <w:suppressLineNumbers w:val="0"/>
              <w:jc w:val="left"/>
            </w:pPr>
            <w:r>
              <w:rPr>
                <w:rFonts w:hint="eastAsia" w:ascii="仿宋_GB2312" w:eastAsia="仿宋_GB2312" w:cs="仿宋_GB2312"/>
                <w:color w:val="000000"/>
                <w:sz w:val="21"/>
                <w:szCs w:val="21"/>
                <w:bdr w:val="none" w:color="auto" w:sz="0" w:space="0"/>
              </w:rPr>
              <w:t>行政处罚</w:t>
            </w:r>
          </w:p>
        </w:tc>
        <w:tc>
          <w:tcPr>
            <w:tcW w:w="6618"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BFC0240">
            <w:pPr>
              <w:pStyle w:val="8"/>
              <w:keepNext w:val="0"/>
              <w:keepLines w:val="0"/>
              <w:widowControl/>
              <w:suppressLineNumbers w:val="0"/>
              <w:jc w:val="center"/>
            </w:pPr>
            <w:r>
              <w:rPr>
                <w:rFonts w:hint="eastAsia" w:ascii="仿宋_GB2312" w:eastAsia="仿宋_GB2312" w:cs="仿宋_GB2312"/>
                <w:sz w:val="21"/>
                <w:szCs w:val="21"/>
                <w:bdr w:val="none" w:color="auto" w:sz="0" w:space="0"/>
              </w:rPr>
              <w:t>185</w:t>
            </w:r>
          </w:p>
        </w:tc>
      </w:tr>
      <w:tr w14:paraId="577B7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156BADE">
            <w:pPr>
              <w:pStyle w:val="8"/>
              <w:keepNext w:val="0"/>
              <w:keepLines w:val="0"/>
              <w:widowControl/>
              <w:suppressLineNumbers w:val="0"/>
              <w:jc w:val="left"/>
            </w:pPr>
            <w:r>
              <w:rPr>
                <w:rFonts w:hint="eastAsia" w:ascii="仿宋_GB2312" w:eastAsia="仿宋_GB2312" w:cs="仿宋_GB2312"/>
                <w:color w:val="000000"/>
                <w:sz w:val="21"/>
                <w:szCs w:val="21"/>
                <w:bdr w:val="none" w:color="auto" w:sz="0" w:space="0"/>
              </w:rPr>
              <w:t>行政强制</w:t>
            </w:r>
          </w:p>
        </w:tc>
        <w:tc>
          <w:tcPr>
            <w:tcW w:w="6618"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D8ECA0E">
            <w:pPr>
              <w:pStyle w:val="8"/>
              <w:keepNext w:val="0"/>
              <w:keepLines w:val="0"/>
              <w:widowControl/>
              <w:suppressLineNumbers w:val="0"/>
              <w:jc w:val="center"/>
            </w:pPr>
            <w:r>
              <w:rPr>
                <w:rFonts w:hint="eastAsia" w:ascii="仿宋_GB2312" w:eastAsia="仿宋_GB2312" w:cs="仿宋_GB2312"/>
                <w:sz w:val="21"/>
                <w:szCs w:val="21"/>
                <w:bdr w:val="none" w:color="auto" w:sz="0" w:space="0"/>
              </w:rPr>
              <w:t>14</w:t>
            </w:r>
          </w:p>
        </w:tc>
      </w:tr>
      <w:tr w14:paraId="2621C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8824" w:type="dxa"/>
            <w:gridSpan w:val="4"/>
            <w:tcBorders>
              <w:top w:val="nil"/>
              <w:left w:val="single" w:color="auto" w:sz="8" w:space="0"/>
              <w:bottom w:val="single" w:color="auto" w:sz="8" w:space="0"/>
              <w:right w:val="single" w:color="000000" w:sz="8" w:space="0"/>
            </w:tcBorders>
            <w:shd w:val="clear" w:color="auto" w:fill="C6D9F1"/>
            <w:tcMar>
              <w:top w:w="0" w:type="dxa"/>
              <w:left w:w="108" w:type="dxa"/>
              <w:bottom w:w="0" w:type="dxa"/>
              <w:right w:w="108" w:type="dxa"/>
            </w:tcMar>
            <w:vAlign w:val="center"/>
          </w:tcPr>
          <w:p w14:paraId="5F430003">
            <w:pPr>
              <w:pStyle w:val="8"/>
              <w:keepNext w:val="0"/>
              <w:keepLines w:val="0"/>
              <w:widowControl/>
              <w:suppressLineNumbers w:val="0"/>
              <w:jc w:val="center"/>
            </w:pPr>
            <w:r>
              <w:rPr>
                <w:rFonts w:hint="eastAsia" w:ascii="黑体" w:hAnsi="宋体" w:eastAsia="黑体" w:cs="黑体"/>
                <w:color w:val="000000"/>
                <w:sz w:val="21"/>
                <w:szCs w:val="21"/>
                <w:bdr w:val="none" w:color="auto" w:sz="0" w:space="0"/>
              </w:rPr>
              <w:t>第二十条第（八）项</w:t>
            </w:r>
          </w:p>
        </w:tc>
      </w:tr>
      <w:tr w14:paraId="72B5B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5D22985">
            <w:pPr>
              <w:pStyle w:val="8"/>
              <w:keepNext w:val="0"/>
              <w:keepLines w:val="0"/>
              <w:widowControl/>
              <w:suppressLineNumbers w:val="0"/>
              <w:jc w:val="center"/>
            </w:pPr>
            <w:r>
              <w:rPr>
                <w:rFonts w:hint="eastAsia" w:ascii="仿宋_GB2312" w:eastAsia="仿宋_GB2312" w:cs="仿宋_GB2312"/>
                <w:color w:val="000000"/>
                <w:sz w:val="21"/>
                <w:szCs w:val="21"/>
                <w:bdr w:val="none" w:color="auto" w:sz="0" w:space="0"/>
              </w:rPr>
              <w:t>信息内容</w:t>
            </w:r>
          </w:p>
        </w:tc>
        <w:tc>
          <w:tcPr>
            <w:tcW w:w="6618" w:type="dxa"/>
            <w:gridSpan w:val="3"/>
            <w:tcBorders>
              <w:top w:val="single" w:color="auto" w:sz="8" w:space="0"/>
              <w:left w:val="nil"/>
              <w:bottom w:val="single" w:color="auto" w:sz="8" w:space="0"/>
              <w:right w:val="single" w:color="000000" w:sz="8" w:space="0"/>
            </w:tcBorders>
            <w:shd w:val="clear"/>
            <w:tcMar>
              <w:top w:w="0" w:type="dxa"/>
              <w:left w:w="108" w:type="dxa"/>
              <w:bottom w:w="0" w:type="dxa"/>
              <w:right w:w="108" w:type="dxa"/>
            </w:tcMar>
            <w:vAlign w:val="center"/>
          </w:tcPr>
          <w:p w14:paraId="000783D3">
            <w:pPr>
              <w:pStyle w:val="8"/>
              <w:keepNext w:val="0"/>
              <w:keepLines w:val="0"/>
              <w:widowControl/>
              <w:suppressLineNumbers w:val="0"/>
              <w:jc w:val="center"/>
            </w:pPr>
            <w:r>
              <w:rPr>
                <w:rFonts w:hint="eastAsia" w:ascii="仿宋_GB2312" w:eastAsia="仿宋_GB2312" w:cs="仿宋_GB2312"/>
                <w:color w:val="000000"/>
                <w:sz w:val="21"/>
                <w:szCs w:val="21"/>
                <w:bdr w:val="none" w:color="auto" w:sz="0" w:space="0"/>
              </w:rPr>
              <w:t>本年收费金额（单位：万元）</w:t>
            </w:r>
          </w:p>
        </w:tc>
      </w:tr>
      <w:tr w14:paraId="57F02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2EF85C8">
            <w:pPr>
              <w:pStyle w:val="8"/>
              <w:keepNext w:val="0"/>
              <w:keepLines w:val="0"/>
              <w:widowControl/>
              <w:suppressLineNumbers w:val="0"/>
              <w:jc w:val="left"/>
            </w:pPr>
            <w:r>
              <w:rPr>
                <w:rFonts w:hint="eastAsia" w:ascii="仿宋_GB2312" w:eastAsia="仿宋_GB2312" w:cs="仿宋_GB2312"/>
                <w:color w:val="000000"/>
                <w:sz w:val="21"/>
                <w:szCs w:val="21"/>
                <w:bdr w:val="none" w:color="auto" w:sz="0" w:space="0"/>
              </w:rPr>
              <w:t>行政事业性收费</w:t>
            </w:r>
          </w:p>
        </w:tc>
        <w:tc>
          <w:tcPr>
            <w:tcW w:w="6618" w:type="dxa"/>
            <w:gridSpan w:val="3"/>
            <w:tcBorders>
              <w:top w:val="nil"/>
              <w:left w:val="nil"/>
              <w:bottom w:val="single" w:color="auto" w:sz="8" w:space="0"/>
              <w:right w:val="single" w:color="000000" w:sz="8" w:space="0"/>
            </w:tcBorders>
            <w:shd w:val="clear"/>
            <w:tcMar>
              <w:top w:w="0" w:type="dxa"/>
              <w:left w:w="108" w:type="dxa"/>
              <w:bottom w:w="0" w:type="dxa"/>
              <w:right w:w="108" w:type="dxa"/>
            </w:tcMar>
            <w:vAlign w:val="center"/>
          </w:tcPr>
          <w:p w14:paraId="43049B83">
            <w:pPr>
              <w:pStyle w:val="8"/>
              <w:keepNext w:val="0"/>
              <w:keepLines w:val="0"/>
              <w:widowControl/>
              <w:suppressLineNumbers w:val="0"/>
              <w:jc w:val="center"/>
            </w:pPr>
            <w:r>
              <w:rPr>
                <w:rFonts w:hint="eastAsia" w:ascii="仿宋_GB2312" w:eastAsia="仿宋_GB2312" w:cs="仿宋_GB2312"/>
                <w:sz w:val="21"/>
                <w:szCs w:val="21"/>
                <w:bdr w:val="none" w:color="auto" w:sz="0" w:space="0"/>
              </w:rPr>
              <w:t>0</w:t>
            </w:r>
          </w:p>
        </w:tc>
      </w:tr>
    </w:tbl>
    <w:p w14:paraId="747ED30B">
      <w:pPr>
        <w:pStyle w:val="8"/>
        <w:keepNext w:val="0"/>
        <w:keepLines w:val="0"/>
        <w:widowControl/>
        <w:suppressLineNumbers w:val="0"/>
        <w:autoSpaceDE w:val="0"/>
        <w:autoSpaceDN/>
        <w:spacing w:line="560" w:lineRule="atLeast"/>
        <w:ind w:left="0" w:firstLine="640"/>
      </w:pPr>
      <w:r>
        <w:rPr>
          <w:rFonts w:hint="eastAsia" w:ascii="黑体" w:hAnsi="宋体" w:eastAsia="黑体" w:cs="黑体"/>
          <w:color w:val="000000"/>
          <w:sz w:val="32"/>
          <w:szCs w:val="32"/>
        </w:rPr>
        <w:t>三、收到和处理政府信息公开申请情况</w:t>
      </w:r>
    </w:p>
    <w:tbl>
      <w:tblPr>
        <w:tblW w:w="974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4556E3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FFFFFF"/>
            <w:tcMar>
              <w:left w:w="108" w:type="dxa"/>
              <w:right w:w="108" w:type="dxa"/>
            </w:tcMar>
            <w:vAlign w:val="center"/>
          </w:tcPr>
          <w:p w14:paraId="5287639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ascii="楷体" w:hAnsi="楷体" w:eastAsia="楷体" w:cs="楷体"/>
                <w:i w:val="0"/>
                <w:iCs w:val="0"/>
                <w:caps w:val="0"/>
                <w:color w:val="000000"/>
                <w:spacing w:val="0"/>
                <w:sz w:val="20"/>
                <w:szCs w:val="20"/>
                <w:bdr w:val="none" w:color="auto" w:sz="0" w:space="0"/>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5C24F6F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申请人情况</w:t>
            </w:r>
          </w:p>
        </w:tc>
      </w:tr>
      <w:tr w14:paraId="355FCE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FFFFFF"/>
            <w:tcMar>
              <w:left w:w="108" w:type="dxa"/>
              <w:right w:w="108" w:type="dxa"/>
            </w:tcMar>
            <w:vAlign w:val="center"/>
          </w:tcPr>
          <w:p w14:paraId="452A1E70">
            <w:pPr>
              <w:rPr>
                <w:rFonts w:hint="eastAsia" w:ascii="微软雅黑" w:hAnsi="微软雅黑" w:eastAsia="微软雅黑" w:cs="微软雅黑"/>
                <w:i w:val="0"/>
                <w:iCs w:val="0"/>
                <w:caps w:val="0"/>
                <w:color w:val="000000"/>
                <w:spacing w:val="0"/>
                <w:sz w:val="27"/>
                <w:szCs w:val="27"/>
              </w:rPr>
            </w:pPr>
          </w:p>
        </w:tc>
        <w:tc>
          <w:tcPr>
            <w:tcW w:w="688"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4BCD1D9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自然人</w:t>
            </w:r>
          </w:p>
        </w:tc>
        <w:tc>
          <w:tcPr>
            <w:tcW w:w="3440" w:type="dxa"/>
            <w:gridSpan w:val="5"/>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0179DD6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FFFFFF"/>
            <w:tcMar>
              <w:left w:w="57" w:type="dxa"/>
              <w:right w:w="57" w:type="dxa"/>
            </w:tcMar>
            <w:vAlign w:val="center"/>
          </w:tcPr>
          <w:p w14:paraId="38003DD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总计</w:t>
            </w:r>
          </w:p>
        </w:tc>
      </w:tr>
      <w:tr w14:paraId="71CB15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FFFFFF"/>
            <w:tcMar>
              <w:left w:w="108" w:type="dxa"/>
              <w:right w:w="108" w:type="dxa"/>
            </w:tcMar>
            <w:vAlign w:val="center"/>
          </w:tcPr>
          <w:p w14:paraId="6AED6633">
            <w:pPr>
              <w:rPr>
                <w:rFonts w:hint="eastAsia" w:ascii="微软雅黑" w:hAnsi="微软雅黑" w:eastAsia="微软雅黑" w:cs="微软雅黑"/>
                <w:i w:val="0"/>
                <w:iCs w:val="0"/>
                <w:caps w:val="0"/>
                <w:color w:val="000000"/>
                <w:spacing w:val="0"/>
                <w:sz w:val="27"/>
                <w:szCs w:val="27"/>
              </w:rPr>
            </w:pPr>
          </w:p>
        </w:tc>
        <w:tc>
          <w:tcPr>
            <w:tcW w:w="688"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5E74F9A">
            <w:pPr>
              <w:rPr>
                <w:rFonts w:hint="eastAsia" w:ascii="微软雅黑" w:hAnsi="微软雅黑" w:eastAsia="微软雅黑" w:cs="微软雅黑"/>
                <w:i w:val="0"/>
                <w:iCs w:val="0"/>
                <w:caps w:val="0"/>
                <w:color w:val="000000"/>
                <w:spacing w:val="0"/>
                <w:sz w:val="27"/>
                <w:szCs w:val="27"/>
              </w:rPr>
            </w:pP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0517AA8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商业</w:t>
            </w:r>
          </w:p>
          <w:p w14:paraId="7ACE3F2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企业</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71794A5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科研</w:t>
            </w:r>
          </w:p>
          <w:p w14:paraId="71A8370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机构</w:t>
            </w:r>
          </w:p>
        </w:tc>
        <w:tc>
          <w:tcPr>
            <w:tcW w:w="688"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681FEEA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社会公益组织</w:t>
            </w:r>
          </w:p>
        </w:tc>
        <w:tc>
          <w:tcPr>
            <w:tcW w:w="688"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64804DA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法律服务机构</w:t>
            </w:r>
          </w:p>
        </w:tc>
        <w:tc>
          <w:tcPr>
            <w:tcW w:w="688"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7EA7808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其他</w:t>
            </w:r>
          </w:p>
        </w:tc>
        <w:tc>
          <w:tcPr>
            <w:tcW w:w="689" w:type="dxa"/>
            <w:vMerge w:val="continue"/>
            <w:tcBorders>
              <w:top w:val="single" w:color="auto" w:sz="8" w:space="0"/>
              <w:left w:val="nil"/>
              <w:bottom w:val="outset" w:color="auto" w:sz="8" w:space="0"/>
              <w:right w:val="single" w:color="auto" w:sz="8" w:space="0"/>
            </w:tcBorders>
            <w:shd w:val="clear" w:color="auto" w:fill="FFFFFF"/>
            <w:tcMar>
              <w:left w:w="57" w:type="dxa"/>
              <w:right w:w="57" w:type="dxa"/>
            </w:tcMar>
            <w:vAlign w:val="center"/>
          </w:tcPr>
          <w:p w14:paraId="0F22DD96">
            <w:pPr>
              <w:rPr>
                <w:rFonts w:hint="eastAsia" w:ascii="微软雅黑" w:hAnsi="微软雅黑" w:eastAsia="微软雅黑" w:cs="微软雅黑"/>
                <w:i w:val="0"/>
                <w:iCs w:val="0"/>
                <w:caps w:val="0"/>
                <w:color w:val="000000"/>
                <w:spacing w:val="0"/>
                <w:sz w:val="27"/>
                <w:szCs w:val="27"/>
              </w:rPr>
            </w:pPr>
          </w:p>
        </w:tc>
      </w:tr>
      <w:tr w14:paraId="682F14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4E965D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一、本年新收政府信息公开申请数量</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78A8726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74F48CE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40A15B7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4461DCF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42DCBD6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7A20D80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9" w:type="dxa"/>
            <w:tcBorders>
              <w:top w:val="nil"/>
              <w:left w:val="nil"/>
              <w:bottom w:val="single" w:color="auto" w:sz="8" w:space="0"/>
              <w:right w:val="single" w:color="auto" w:sz="8" w:space="0"/>
            </w:tcBorders>
            <w:shd w:val="clear" w:color="auto" w:fill="FFFFFF"/>
            <w:tcMar>
              <w:left w:w="57" w:type="dxa"/>
              <w:right w:w="57" w:type="dxa"/>
            </w:tcMar>
            <w:vAlign w:val="top"/>
          </w:tcPr>
          <w:p w14:paraId="7CD6814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62C47E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827A83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二、上年结转政府信息公开申请数量</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3A9CE26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7F779FA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020904D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17E092D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5CC67E2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0CE596A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9" w:type="dxa"/>
            <w:tcBorders>
              <w:top w:val="nil"/>
              <w:left w:val="nil"/>
              <w:bottom w:val="single" w:color="auto" w:sz="8" w:space="0"/>
              <w:right w:val="single" w:color="auto" w:sz="8" w:space="0"/>
            </w:tcBorders>
            <w:shd w:val="clear" w:color="auto" w:fill="FFFFFF"/>
            <w:tcMar>
              <w:left w:w="57" w:type="dxa"/>
              <w:right w:w="57" w:type="dxa"/>
            </w:tcMar>
            <w:vAlign w:val="top"/>
          </w:tcPr>
          <w:p w14:paraId="1042E7E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453701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restart"/>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7286BDE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三、本年度办理结果</w:t>
            </w:r>
          </w:p>
        </w:tc>
        <w:tc>
          <w:tcPr>
            <w:tcW w:w="4163"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60995E3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（一）予以公开</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2241C93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7275874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33CFD79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6EDBF86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2855F0B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30ED63B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9" w:type="dxa"/>
            <w:tcBorders>
              <w:top w:val="single" w:color="auto" w:sz="8" w:space="0"/>
              <w:left w:val="nil"/>
              <w:bottom w:val="single" w:color="auto" w:sz="8" w:space="0"/>
              <w:right w:val="single" w:color="auto" w:sz="8" w:space="0"/>
            </w:tcBorders>
            <w:shd w:val="clear" w:color="auto" w:fill="FFFFFF"/>
            <w:tcMar>
              <w:left w:w="57" w:type="dxa"/>
              <w:right w:w="57" w:type="dxa"/>
            </w:tcMar>
            <w:vAlign w:val="top"/>
          </w:tcPr>
          <w:p w14:paraId="65F0F8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4B5ED3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6EDD3D5F">
            <w:pPr>
              <w:rPr>
                <w:rFonts w:hint="eastAsia" w:ascii="微软雅黑" w:hAnsi="微软雅黑" w:eastAsia="微软雅黑" w:cs="微软雅黑"/>
                <w:i w:val="0"/>
                <w:iCs w:val="0"/>
                <w:caps w:val="0"/>
                <w:color w:val="000000"/>
                <w:spacing w:val="0"/>
                <w:sz w:val="27"/>
                <w:szCs w:val="27"/>
              </w:rPr>
            </w:pPr>
          </w:p>
        </w:tc>
        <w:tc>
          <w:tcPr>
            <w:tcW w:w="4163"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5C82DB3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（二）部分公开</w:t>
            </w:r>
            <w:r>
              <w:rPr>
                <w:rFonts w:hint="eastAsia" w:ascii="楷体" w:hAnsi="楷体" w:eastAsia="楷体" w:cs="楷体"/>
                <w:i w:val="0"/>
                <w:iCs w:val="0"/>
                <w:caps w:val="0"/>
                <w:color w:val="000000"/>
                <w:spacing w:val="0"/>
                <w:sz w:val="20"/>
                <w:szCs w:val="20"/>
                <w:bdr w:val="none" w:color="auto" w:sz="0" w:space="0"/>
              </w:rPr>
              <w:t>（区分处理的，只计这一情形，不计其他情形）</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2A129A5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1B89668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5FB7031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486D854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029B8F7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2EC8932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9" w:type="dxa"/>
            <w:tcBorders>
              <w:top w:val="nil"/>
              <w:left w:val="nil"/>
              <w:bottom w:val="single" w:color="auto" w:sz="8" w:space="0"/>
              <w:right w:val="single" w:color="auto" w:sz="8" w:space="0"/>
            </w:tcBorders>
            <w:shd w:val="clear" w:color="auto" w:fill="FFFFFF"/>
            <w:tcMar>
              <w:left w:w="57" w:type="dxa"/>
              <w:right w:w="57" w:type="dxa"/>
            </w:tcMar>
            <w:vAlign w:val="top"/>
          </w:tcPr>
          <w:p w14:paraId="17E45EF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bookmarkStart w:id="0" w:name="_GoBack"/>
            <w:bookmarkEnd w:id="0"/>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4A2F5D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06069396">
            <w:pPr>
              <w:rPr>
                <w:rFonts w:hint="eastAsia" w:ascii="微软雅黑" w:hAnsi="微软雅黑" w:eastAsia="微软雅黑" w:cs="微软雅黑"/>
                <w:i w:val="0"/>
                <w:iCs w:val="0"/>
                <w:caps w:val="0"/>
                <w:color w:val="000000"/>
                <w:spacing w:val="0"/>
                <w:sz w:val="27"/>
                <w:szCs w:val="27"/>
              </w:rPr>
            </w:pPr>
          </w:p>
        </w:tc>
        <w:tc>
          <w:tcPr>
            <w:tcW w:w="943" w:type="dxa"/>
            <w:vMerge w:val="restart"/>
            <w:tcBorders>
              <w:top w:val="nil"/>
              <w:left w:val="nil"/>
              <w:bottom w:val="outset" w:color="auto" w:sz="8" w:space="0"/>
              <w:right w:val="single" w:color="auto" w:sz="8" w:space="0"/>
            </w:tcBorders>
            <w:shd w:val="clear" w:color="auto" w:fill="FFFFFF"/>
            <w:tcMar>
              <w:left w:w="57" w:type="dxa"/>
              <w:right w:w="57" w:type="dxa"/>
            </w:tcMar>
            <w:vAlign w:val="center"/>
          </w:tcPr>
          <w:p w14:paraId="2A0317D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（三）不予公开</w:t>
            </w:r>
          </w:p>
        </w:tc>
        <w:tc>
          <w:tcPr>
            <w:tcW w:w="3220" w:type="dxa"/>
            <w:tcBorders>
              <w:top w:val="nil"/>
              <w:left w:val="nil"/>
              <w:bottom w:val="single" w:color="auto" w:sz="8" w:space="0"/>
              <w:right w:val="single" w:color="auto" w:sz="8" w:space="0"/>
            </w:tcBorders>
            <w:shd w:val="clear" w:color="auto" w:fill="FFFFFF"/>
            <w:tcMar>
              <w:left w:w="57" w:type="dxa"/>
              <w:right w:w="57" w:type="dxa"/>
            </w:tcMar>
            <w:vAlign w:val="top"/>
          </w:tcPr>
          <w:p w14:paraId="6C476C9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default" w:ascii="Times New Roman" w:hAnsi="Times New Roman" w:eastAsia="微软雅黑" w:cs="Times New Roman"/>
                <w:i w:val="0"/>
                <w:iCs w:val="0"/>
                <w:caps w:val="0"/>
                <w:color w:val="000000"/>
                <w:spacing w:val="0"/>
                <w:sz w:val="20"/>
                <w:szCs w:val="20"/>
                <w:bdr w:val="none" w:color="auto" w:sz="0" w:space="0"/>
              </w:rPr>
              <w:t>1.</w:t>
            </w:r>
            <w:r>
              <w:rPr>
                <w:rFonts w:hint="eastAsia" w:ascii="宋体" w:hAnsi="宋体" w:eastAsia="宋体" w:cs="宋体"/>
                <w:i w:val="0"/>
                <w:iCs w:val="0"/>
                <w:caps w:val="0"/>
                <w:color w:val="000000"/>
                <w:spacing w:val="0"/>
                <w:sz w:val="20"/>
                <w:szCs w:val="20"/>
                <w:bdr w:val="none" w:color="auto" w:sz="0" w:space="0"/>
              </w:rPr>
              <w:t>属于国家秘密</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7B8220C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791C2A5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6C4B2EE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448EA51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7933F55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3AD44A9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9" w:type="dxa"/>
            <w:tcBorders>
              <w:top w:val="single" w:color="auto" w:sz="8" w:space="0"/>
              <w:left w:val="nil"/>
              <w:bottom w:val="single" w:color="auto" w:sz="8" w:space="0"/>
              <w:right w:val="single" w:color="auto" w:sz="8" w:space="0"/>
            </w:tcBorders>
            <w:shd w:val="clear" w:color="auto" w:fill="FFFFFF"/>
            <w:tcMar>
              <w:left w:w="57" w:type="dxa"/>
              <w:right w:w="57" w:type="dxa"/>
            </w:tcMar>
            <w:vAlign w:val="top"/>
          </w:tcPr>
          <w:p w14:paraId="5D2AF59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43E073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0E1A0A0A">
            <w:pPr>
              <w:rPr>
                <w:rFonts w:hint="eastAsia" w:ascii="微软雅黑" w:hAnsi="微软雅黑" w:eastAsia="微软雅黑" w:cs="微软雅黑"/>
                <w:i w:val="0"/>
                <w:iCs w:val="0"/>
                <w:caps w:val="0"/>
                <w:color w:val="000000"/>
                <w:spacing w:val="0"/>
                <w:sz w:val="27"/>
                <w:szCs w:val="27"/>
              </w:rPr>
            </w:pPr>
          </w:p>
        </w:tc>
        <w:tc>
          <w:tcPr>
            <w:tcW w:w="943"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14:paraId="324BF1D6">
            <w:pPr>
              <w:rPr>
                <w:rFonts w:hint="eastAsia" w:ascii="微软雅黑" w:hAnsi="微软雅黑" w:eastAsia="微软雅黑" w:cs="微软雅黑"/>
                <w:i w:val="0"/>
                <w:iCs w:val="0"/>
                <w:caps w:val="0"/>
                <w:color w:val="000000"/>
                <w:spacing w:val="0"/>
                <w:sz w:val="27"/>
                <w:szCs w:val="27"/>
              </w:rPr>
            </w:pPr>
          </w:p>
        </w:tc>
        <w:tc>
          <w:tcPr>
            <w:tcW w:w="3220" w:type="dxa"/>
            <w:tcBorders>
              <w:top w:val="nil"/>
              <w:left w:val="nil"/>
              <w:bottom w:val="single" w:color="auto" w:sz="8" w:space="0"/>
              <w:right w:val="single" w:color="auto" w:sz="8" w:space="0"/>
            </w:tcBorders>
            <w:shd w:val="clear" w:color="auto" w:fill="FFFFFF"/>
            <w:tcMar>
              <w:left w:w="57" w:type="dxa"/>
              <w:right w:w="57" w:type="dxa"/>
            </w:tcMar>
            <w:vAlign w:val="top"/>
          </w:tcPr>
          <w:p w14:paraId="4578E6D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default" w:ascii="Times New Roman" w:hAnsi="Times New Roman" w:eastAsia="微软雅黑" w:cs="Times New Roman"/>
                <w:i w:val="0"/>
                <w:iCs w:val="0"/>
                <w:caps w:val="0"/>
                <w:color w:val="000000"/>
                <w:spacing w:val="0"/>
                <w:sz w:val="20"/>
                <w:szCs w:val="20"/>
                <w:bdr w:val="none" w:color="auto" w:sz="0" w:space="0"/>
              </w:rPr>
              <w:t>2.</w:t>
            </w:r>
            <w:r>
              <w:rPr>
                <w:rFonts w:hint="eastAsia" w:ascii="宋体" w:hAnsi="宋体" w:eastAsia="宋体" w:cs="宋体"/>
                <w:i w:val="0"/>
                <w:iCs w:val="0"/>
                <w:caps w:val="0"/>
                <w:color w:val="000000"/>
                <w:spacing w:val="0"/>
                <w:sz w:val="20"/>
                <w:szCs w:val="20"/>
                <w:bdr w:val="none" w:color="auto" w:sz="0" w:space="0"/>
              </w:rPr>
              <w:t>其他法律行政法规禁止公开</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06A87EF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2AC09F1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4CD3147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7B92A94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03908AF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53D24D4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9" w:type="dxa"/>
            <w:tcBorders>
              <w:top w:val="nil"/>
              <w:left w:val="nil"/>
              <w:bottom w:val="single" w:color="auto" w:sz="8" w:space="0"/>
              <w:right w:val="single" w:color="auto" w:sz="8" w:space="0"/>
            </w:tcBorders>
            <w:shd w:val="clear" w:color="auto" w:fill="FFFFFF"/>
            <w:tcMar>
              <w:left w:w="57" w:type="dxa"/>
              <w:right w:w="57" w:type="dxa"/>
            </w:tcMar>
            <w:vAlign w:val="top"/>
          </w:tcPr>
          <w:p w14:paraId="1E8F2F3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2F7E0D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1A41F9CB">
            <w:pPr>
              <w:rPr>
                <w:rFonts w:hint="eastAsia" w:ascii="微软雅黑" w:hAnsi="微软雅黑" w:eastAsia="微软雅黑" w:cs="微软雅黑"/>
                <w:i w:val="0"/>
                <w:iCs w:val="0"/>
                <w:caps w:val="0"/>
                <w:color w:val="000000"/>
                <w:spacing w:val="0"/>
                <w:sz w:val="27"/>
                <w:szCs w:val="27"/>
              </w:rPr>
            </w:pPr>
          </w:p>
        </w:tc>
        <w:tc>
          <w:tcPr>
            <w:tcW w:w="943"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14:paraId="44B1C05D">
            <w:pPr>
              <w:rPr>
                <w:rFonts w:hint="eastAsia" w:ascii="微软雅黑" w:hAnsi="微软雅黑" w:eastAsia="微软雅黑" w:cs="微软雅黑"/>
                <w:i w:val="0"/>
                <w:iCs w:val="0"/>
                <w:caps w:val="0"/>
                <w:color w:val="000000"/>
                <w:spacing w:val="0"/>
                <w:sz w:val="27"/>
                <w:szCs w:val="27"/>
              </w:rPr>
            </w:pPr>
          </w:p>
        </w:tc>
        <w:tc>
          <w:tcPr>
            <w:tcW w:w="3220" w:type="dxa"/>
            <w:tcBorders>
              <w:top w:val="nil"/>
              <w:left w:val="nil"/>
              <w:bottom w:val="single" w:color="auto" w:sz="8" w:space="0"/>
              <w:right w:val="single" w:color="auto" w:sz="8" w:space="0"/>
            </w:tcBorders>
            <w:shd w:val="clear" w:color="auto" w:fill="FFFFFF"/>
            <w:tcMar>
              <w:left w:w="57" w:type="dxa"/>
              <w:right w:w="57" w:type="dxa"/>
            </w:tcMar>
            <w:vAlign w:val="top"/>
          </w:tcPr>
          <w:p w14:paraId="7B346A4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default" w:ascii="Times New Roman" w:hAnsi="Times New Roman" w:eastAsia="微软雅黑" w:cs="Times New Roman"/>
                <w:i w:val="0"/>
                <w:iCs w:val="0"/>
                <w:caps w:val="0"/>
                <w:color w:val="000000"/>
                <w:spacing w:val="0"/>
                <w:sz w:val="20"/>
                <w:szCs w:val="20"/>
                <w:bdr w:val="none" w:color="auto" w:sz="0" w:space="0"/>
              </w:rPr>
              <w:t>3.</w:t>
            </w:r>
            <w:r>
              <w:rPr>
                <w:rFonts w:hint="eastAsia" w:ascii="宋体" w:hAnsi="宋体" w:eastAsia="宋体" w:cs="宋体"/>
                <w:i w:val="0"/>
                <w:iCs w:val="0"/>
                <w:caps w:val="0"/>
                <w:color w:val="000000"/>
                <w:spacing w:val="0"/>
                <w:sz w:val="20"/>
                <w:szCs w:val="20"/>
                <w:bdr w:val="none" w:color="auto" w:sz="0" w:space="0"/>
              </w:rPr>
              <w:t>危及</w:t>
            </w:r>
            <w:r>
              <w:rPr>
                <w:rFonts w:hint="default" w:ascii="Times New Roman" w:hAnsi="Times New Roman" w:eastAsia="微软雅黑" w:cs="Times New Roman"/>
                <w:i w:val="0"/>
                <w:iCs w:val="0"/>
                <w:caps w:val="0"/>
                <w:color w:val="000000"/>
                <w:spacing w:val="0"/>
                <w:sz w:val="20"/>
                <w:szCs w:val="20"/>
                <w:bdr w:val="none" w:color="auto" w:sz="0" w:space="0"/>
              </w:rPr>
              <w:t>“</w:t>
            </w:r>
            <w:r>
              <w:rPr>
                <w:rFonts w:hint="eastAsia" w:ascii="宋体" w:hAnsi="宋体" w:eastAsia="宋体" w:cs="宋体"/>
                <w:i w:val="0"/>
                <w:iCs w:val="0"/>
                <w:caps w:val="0"/>
                <w:color w:val="000000"/>
                <w:spacing w:val="0"/>
                <w:sz w:val="20"/>
                <w:szCs w:val="20"/>
                <w:bdr w:val="none" w:color="auto" w:sz="0" w:space="0"/>
              </w:rPr>
              <w:t>三安全一稳定</w:t>
            </w:r>
            <w:r>
              <w:rPr>
                <w:rFonts w:hint="default" w:ascii="Times New Roman" w:hAnsi="Times New Roman" w:eastAsia="微软雅黑" w:cs="Times New Roman"/>
                <w:i w:val="0"/>
                <w:iCs w:val="0"/>
                <w:caps w:val="0"/>
                <w:color w:val="000000"/>
                <w:spacing w:val="0"/>
                <w:sz w:val="20"/>
                <w:szCs w:val="20"/>
                <w:bdr w:val="none" w:color="auto" w:sz="0" w:space="0"/>
              </w:rPr>
              <w:t>”</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20BA9E5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24789D8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1C51893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4B1C146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30DA144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78F2419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9" w:type="dxa"/>
            <w:tcBorders>
              <w:top w:val="nil"/>
              <w:left w:val="nil"/>
              <w:bottom w:val="single" w:color="auto" w:sz="8" w:space="0"/>
              <w:right w:val="single" w:color="auto" w:sz="8" w:space="0"/>
            </w:tcBorders>
            <w:shd w:val="clear" w:color="auto" w:fill="FFFFFF"/>
            <w:tcMar>
              <w:left w:w="57" w:type="dxa"/>
              <w:right w:w="57" w:type="dxa"/>
            </w:tcMar>
            <w:vAlign w:val="top"/>
          </w:tcPr>
          <w:p w14:paraId="0CF4DFE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49FF51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766818CF">
            <w:pPr>
              <w:rPr>
                <w:rFonts w:hint="eastAsia" w:ascii="微软雅黑" w:hAnsi="微软雅黑" w:eastAsia="微软雅黑" w:cs="微软雅黑"/>
                <w:i w:val="0"/>
                <w:iCs w:val="0"/>
                <w:caps w:val="0"/>
                <w:color w:val="000000"/>
                <w:spacing w:val="0"/>
                <w:sz w:val="27"/>
                <w:szCs w:val="27"/>
              </w:rPr>
            </w:pPr>
          </w:p>
        </w:tc>
        <w:tc>
          <w:tcPr>
            <w:tcW w:w="943"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14:paraId="2662B6A7">
            <w:pPr>
              <w:rPr>
                <w:rFonts w:hint="eastAsia" w:ascii="微软雅黑" w:hAnsi="微软雅黑" w:eastAsia="微软雅黑" w:cs="微软雅黑"/>
                <w:i w:val="0"/>
                <w:iCs w:val="0"/>
                <w:caps w:val="0"/>
                <w:color w:val="000000"/>
                <w:spacing w:val="0"/>
                <w:sz w:val="27"/>
                <w:szCs w:val="27"/>
              </w:rPr>
            </w:pPr>
          </w:p>
        </w:tc>
        <w:tc>
          <w:tcPr>
            <w:tcW w:w="3220" w:type="dxa"/>
            <w:tcBorders>
              <w:top w:val="nil"/>
              <w:left w:val="nil"/>
              <w:bottom w:val="single" w:color="auto" w:sz="8" w:space="0"/>
              <w:right w:val="single" w:color="auto" w:sz="8" w:space="0"/>
            </w:tcBorders>
            <w:shd w:val="clear" w:color="auto" w:fill="FFFFFF"/>
            <w:tcMar>
              <w:left w:w="57" w:type="dxa"/>
              <w:right w:w="57" w:type="dxa"/>
            </w:tcMar>
            <w:vAlign w:val="top"/>
          </w:tcPr>
          <w:p w14:paraId="4D84950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default" w:ascii="Times New Roman" w:hAnsi="Times New Roman" w:eastAsia="微软雅黑" w:cs="Times New Roman"/>
                <w:i w:val="0"/>
                <w:iCs w:val="0"/>
                <w:caps w:val="0"/>
                <w:color w:val="000000"/>
                <w:spacing w:val="0"/>
                <w:sz w:val="20"/>
                <w:szCs w:val="20"/>
                <w:bdr w:val="none" w:color="auto" w:sz="0" w:space="0"/>
              </w:rPr>
              <w:t>4.</w:t>
            </w:r>
            <w:r>
              <w:rPr>
                <w:rFonts w:hint="eastAsia" w:ascii="宋体" w:hAnsi="宋体" w:eastAsia="宋体" w:cs="宋体"/>
                <w:i w:val="0"/>
                <w:iCs w:val="0"/>
                <w:caps w:val="0"/>
                <w:color w:val="000000"/>
                <w:spacing w:val="0"/>
                <w:sz w:val="20"/>
                <w:szCs w:val="20"/>
                <w:bdr w:val="none" w:color="auto" w:sz="0" w:space="0"/>
              </w:rPr>
              <w:t>保护第三方合法权益</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5273115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2866371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4945F30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2251D6B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6B61D7D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6D2E370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9" w:type="dxa"/>
            <w:tcBorders>
              <w:top w:val="nil"/>
              <w:left w:val="nil"/>
              <w:bottom w:val="single" w:color="auto" w:sz="8" w:space="0"/>
              <w:right w:val="single" w:color="auto" w:sz="8" w:space="0"/>
            </w:tcBorders>
            <w:shd w:val="clear" w:color="auto" w:fill="FFFFFF"/>
            <w:tcMar>
              <w:left w:w="57" w:type="dxa"/>
              <w:right w:w="57" w:type="dxa"/>
            </w:tcMar>
            <w:vAlign w:val="top"/>
          </w:tcPr>
          <w:p w14:paraId="36D3856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316A03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77668B30">
            <w:pPr>
              <w:rPr>
                <w:rFonts w:hint="eastAsia" w:ascii="微软雅黑" w:hAnsi="微软雅黑" w:eastAsia="微软雅黑" w:cs="微软雅黑"/>
                <w:i w:val="0"/>
                <w:iCs w:val="0"/>
                <w:caps w:val="0"/>
                <w:color w:val="000000"/>
                <w:spacing w:val="0"/>
                <w:sz w:val="27"/>
                <w:szCs w:val="27"/>
              </w:rPr>
            </w:pPr>
          </w:p>
        </w:tc>
        <w:tc>
          <w:tcPr>
            <w:tcW w:w="943"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14:paraId="06C68023">
            <w:pPr>
              <w:rPr>
                <w:rFonts w:hint="eastAsia" w:ascii="微软雅黑" w:hAnsi="微软雅黑" w:eastAsia="微软雅黑" w:cs="微软雅黑"/>
                <w:i w:val="0"/>
                <w:iCs w:val="0"/>
                <w:caps w:val="0"/>
                <w:color w:val="000000"/>
                <w:spacing w:val="0"/>
                <w:sz w:val="27"/>
                <w:szCs w:val="27"/>
              </w:rPr>
            </w:pPr>
          </w:p>
        </w:tc>
        <w:tc>
          <w:tcPr>
            <w:tcW w:w="3220" w:type="dxa"/>
            <w:tcBorders>
              <w:top w:val="nil"/>
              <w:left w:val="nil"/>
              <w:bottom w:val="single" w:color="auto" w:sz="8" w:space="0"/>
              <w:right w:val="single" w:color="auto" w:sz="8" w:space="0"/>
            </w:tcBorders>
            <w:shd w:val="clear" w:color="auto" w:fill="FFFFFF"/>
            <w:tcMar>
              <w:left w:w="57" w:type="dxa"/>
              <w:right w:w="57" w:type="dxa"/>
            </w:tcMar>
            <w:vAlign w:val="top"/>
          </w:tcPr>
          <w:p w14:paraId="20F0332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default" w:ascii="Times New Roman" w:hAnsi="Times New Roman" w:eastAsia="微软雅黑" w:cs="Times New Roman"/>
                <w:i w:val="0"/>
                <w:iCs w:val="0"/>
                <w:caps w:val="0"/>
                <w:color w:val="000000"/>
                <w:spacing w:val="0"/>
                <w:sz w:val="20"/>
                <w:szCs w:val="20"/>
                <w:bdr w:val="none" w:color="auto" w:sz="0" w:space="0"/>
              </w:rPr>
              <w:t>5.</w:t>
            </w:r>
            <w:r>
              <w:rPr>
                <w:rFonts w:hint="eastAsia" w:ascii="宋体" w:hAnsi="宋体" w:eastAsia="宋体" w:cs="宋体"/>
                <w:i w:val="0"/>
                <w:iCs w:val="0"/>
                <w:caps w:val="0"/>
                <w:color w:val="000000"/>
                <w:spacing w:val="0"/>
                <w:sz w:val="20"/>
                <w:szCs w:val="20"/>
                <w:bdr w:val="none" w:color="auto" w:sz="0" w:space="0"/>
              </w:rPr>
              <w:t>属于三类内部事务信息</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2278789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07266CA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27F510B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0015016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2CC6525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118860C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9" w:type="dxa"/>
            <w:tcBorders>
              <w:top w:val="nil"/>
              <w:left w:val="nil"/>
              <w:bottom w:val="single" w:color="auto" w:sz="8" w:space="0"/>
              <w:right w:val="single" w:color="auto" w:sz="8" w:space="0"/>
            </w:tcBorders>
            <w:shd w:val="clear" w:color="auto" w:fill="FFFFFF"/>
            <w:tcMar>
              <w:left w:w="57" w:type="dxa"/>
              <w:right w:w="57" w:type="dxa"/>
            </w:tcMar>
            <w:vAlign w:val="top"/>
          </w:tcPr>
          <w:p w14:paraId="60B9B3A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1AB3D7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7ABE474B">
            <w:pPr>
              <w:rPr>
                <w:rFonts w:hint="eastAsia" w:ascii="微软雅黑" w:hAnsi="微软雅黑" w:eastAsia="微软雅黑" w:cs="微软雅黑"/>
                <w:i w:val="0"/>
                <w:iCs w:val="0"/>
                <w:caps w:val="0"/>
                <w:color w:val="000000"/>
                <w:spacing w:val="0"/>
                <w:sz w:val="27"/>
                <w:szCs w:val="27"/>
              </w:rPr>
            </w:pPr>
          </w:p>
        </w:tc>
        <w:tc>
          <w:tcPr>
            <w:tcW w:w="943"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14:paraId="0CF6C312">
            <w:pPr>
              <w:rPr>
                <w:rFonts w:hint="eastAsia" w:ascii="微软雅黑" w:hAnsi="微软雅黑" w:eastAsia="微软雅黑" w:cs="微软雅黑"/>
                <w:i w:val="0"/>
                <w:iCs w:val="0"/>
                <w:caps w:val="0"/>
                <w:color w:val="000000"/>
                <w:spacing w:val="0"/>
                <w:sz w:val="27"/>
                <w:szCs w:val="27"/>
              </w:rPr>
            </w:pPr>
          </w:p>
        </w:tc>
        <w:tc>
          <w:tcPr>
            <w:tcW w:w="3220" w:type="dxa"/>
            <w:tcBorders>
              <w:top w:val="nil"/>
              <w:left w:val="nil"/>
              <w:bottom w:val="single" w:color="auto" w:sz="8" w:space="0"/>
              <w:right w:val="single" w:color="auto" w:sz="8" w:space="0"/>
            </w:tcBorders>
            <w:shd w:val="clear" w:color="auto" w:fill="FFFFFF"/>
            <w:tcMar>
              <w:left w:w="57" w:type="dxa"/>
              <w:right w:w="57" w:type="dxa"/>
            </w:tcMar>
            <w:vAlign w:val="top"/>
          </w:tcPr>
          <w:p w14:paraId="7C6D24A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default" w:ascii="Times New Roman" w:hAnsi="Times New Roman" w:eastAsia="微软雅黑" w:cs="Times New Roman"/>
                <w:i w:val="0"/>
                <w:iCs w:val="0"/>
                <w:caps w:val="0"/>
                <w:color w:val="000000"/>
                <w:spacing w:val="0"/>
                <w:sz w:val="20"/>
                <w:szCs w:val="20"/>
                <w:bdr w:val="none" w:color="auto" w:sz="0" w:space="0"/>
              </w:rPr>
              <w:t>6.</w:t>
            </w:r>
            <w:r>
              <w:rPr>
                <w:rFonts w:hint="eastAsia" w:ascii="宋体" w:hAnsi="宋体" w:eastAsia="宋体" w:cs="宋体"/>
                <w:i w:val="0"/>
                <w:iCs w:val="0"/>
                <w:caps w:val="0"/>
                <w:color w:val="000000"/>
                <w:spacing w:val="0"/>
                <w:sz w:val="20"/>
                <w:szCs w:val="20"/>
                <w:bdr w:val="none" w:color="auto" w:sz="0" w:space="0"/>
              </w:rPr>
              <w:t>属于四类过程性信息</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4905276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37AE59E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707BEC5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0DB05A3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6F6949B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24EAFA9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9" w:type="dxa"/>
            <w:tcBorders>
              <w:top w:val="nil"/>
              <w:left w:val="nil"/>
              <w:bottom w:val="single" w:color="auto" w:sz="8" w:space="0"/>
              <w:right w:val="single" w:color="auto" w:sz="8" w:space="0"/>
            </w:tcBorders>
            <w:shd w:val="clear" w:color="auto" w:fill="FFFFFF"/>
            <w:tcMar>
              <w:left w:w="57" w:type="dxa"/>
              <w:right w:w="57" w:type="dxa"/>
            </w:tcMar>
            <w:vAlign w:val="top"/>
          </w:tcPr>
          <w:p w14:paraId="7B6FC7A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667E36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3AA2830D">
            <w:pPr>
              <w:rPr>
                <w:rFonts w:hint="eastAsia" w:ascii="微软雅黑" w:hAnsi="微软雅黑" w:eastAsia="微软雅黑" w:cs="微软雅黑"/>
                <w:i w:val="0"/>
                <w:iCs w:val="0"/>
                <w:caps w:val="0"/>
                <w:color w:val="000000"/>
                <w:spacing w:val="0"/>
                <w:sz w:val="27"/>
                <w:szCs w:val="27"/>
              </w:rPr>
            </w:pPr>
          </w:p>
        </w:tc>
        <w:tc>
          <w:tcPr>
            <w:tcW w:w="943"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14:paraId="36777DE9">
            <w:pPr>
              <w:rPr>
                <w:rFonts w:hint="eastAsia" w:ascii="微软雅黑" w:hAnsi="微软雅黑" w:eastAsia="微软雅黑" w:cs="微软雅黑"/>
                <w:i w:val="0"/>
                <w:iCs w:val="0"/>
                <w:caps w:val="0"/>
                <w:color w:val="000000"/>
                <w:spacing w:val="0"/>
                <w:sz w:val="27"/>
                <w:szCs w:val="27"/>
              </w:rPr>
            </w:pPr>
          </w:p>
        </w:tc>
        <w:tc>
          <w:tcPr>
            <w:tcW w:w="3220" w:type="dxa"/>
            <w:tcBorders>
              <w:top w:val="nil"/>
              <w:left w:val="nil"/>
              <w:bottom w:val="single" w:color="auto" w:sz="8" w:space="0"/>
              <w:right w:val="single" w:color="auto" w:sz="8" w:space="0"/>
            </w:tcBorders>
            <w:shd w:val="clear" w:color="auto" w:fill="FFFFFF"/>
            <w:tcMar>
              <w:left w:w="57" w:type="dxa"/>
              <w:right w:w="57" w:type="dxa"/>
            </w:tcMar>
            <w:vAlign w:val="top"/>
          </w:tcPr>
          <w:p w14:paraId="64BF0EF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default" w:ascii="Times New Roman" w:hAnsi="Times New Roman" w:eastAsia="微软雅黑" w:cs="Times New Roman"/>
                <w:i w:val="0"/>
                <w:iCs w:val="0"/>
                <w:caps w:val="0"/>
                <w:color w:val="000000"/>
                <w:spacing w:val="0"/>
                <w:sz w:val="20"/>
                <w:szCs w:val="20"/>
                <w:bdr w:val="none" w:color="auto" w:sz="0" w:space="0"/>
              </w:rPr>
              <w:t>7.</w:t>
            </w:r>
            <w:r>
              <w:rPr>
                <w:rFonts w:hint="eastAsia" w:ascii="宋体" w:hAnsi="宋体" w:eastAsia="宋体" w:cs="宋体"/>
                <w:i w:val="0"/>
                <w:iCs w:val="0"/>
                <w:caps w:val="0"/>
                <w:color w:val="000000"/>
                <w:spacing w:val="0"/>
                <w:sz w:val="20"/>
                <w:szCs w:val="20"/>
                <w:bdr w:val="none" w:color="auto" w:sz="0" w:space="0"/>
              </w:rPr>
              <w:t>属于行政执法案卷</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6765F61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5EC9F66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2BDF2A0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3A3DCEF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136BB2F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0F8E023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9" w:type="dxa"/>
            <w:tcBorders>
              <w:top w:val="nil"/>
              <w:left w:val="nil"/>
              <w:bottom w:val="single" w:color="auto" w:sz="8" w:space="0"/>
              <w:right w:val="single" w:color="auto" w:sz="8" w:space="0"/>
            </w:tcBorders>
            <w:shd w:val="clear" w:color="auto" w:fill="FFFFFF"/>
            <w:tcMar>
              <w:left w:w="57" w:type="dxa"/>
              <w:right w:w="57" w:type="dxa"/>
            </w:tcMar>
            <w:vAlign w:val="top"/>
          </w:tcPr>
          <w:p w14:paraId="624A293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66DCC6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1C8A0FF9">
            <w:pPr>
              <w:rPr>
                <w:rFonts w:hint="eastAsia" w:ascii="微软雅黑" w:hAnsi="微软雅黑" w:eastAsia="微软雅黑" w:cs="微软雅黑"/>
                <w:i w:val="0"/>
                <w:iCs w:val="0"/>
                <w:caps w:val="0"/>
                <w:color w:val="000000"/>
                <w:spacing w:val="0"/>
                <w:sz w:val="27"/>
                <w:szCs w:val="27"/>
              </w:rPr>
            </w:pPr>
          </w:p>
        </w:tc>
        <w:tc>
          <w:tcPr>
            <w:tcW w:w="943"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14:paraId="26E96F01">
            <w:pPr>
              <w:rPr>
                <w:rFonts w:hint="eastAsia" w:ascii="微软雅黑" w:hAnsi="微软雅黑" w:eastAsia="微软雅黑" w:cs="微软雅黑"/>
                <w:i w:val="0"/>
                <w:iCs w:val="0"/>
                <w:caps w:val="0"/>
                <w:color w:val="000000"/>
                <w:spacing w:val="0"/>
                <w:sz w:val="27"/>
                <w:szCs w:val="27"/>
              </w:rPr>
            </w:pPr>
          </w:p>
        </w:tc>
        <w:tc>
          <w:tcPr>
            <w:tcW w:w="3220" w:type="dxa"/>
            <w:tcBorders>
              <w:top w:val="nil"/>
              <w:left w:val="nil"/>
              <w:bottom w:val="single" w:color="auto" w:sz="8" w:space="0"/>
              <w:right w:val="single" w:color="auto" w:sz="8" w:space="0"/>
            </w:tcBorders>
            <w:shd w:val="clear" w:color="auto" w:fill="FFFFFF"/>
            <w:tcMar>
              <w:left w:w="57" w:type="dxa"/>
              <w:right w:w="57" w:type="dxa"/>
            </w:tcMar>
            <w:vAlign w:val="top"/>
          </w:tcPr>
          <w:p w14:paraId="701C098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default" w:ascii="Times New Roman" w:hAnsi="Times New Roman" w:eastAsia="微软雅黑" w:cs="Times New Roman"/>
                <w:i w:val="0"/>
                <w:iCs w:val="0"/>
                <w:caps w:val="0"/>
                <w:color w:val="000000"/>
                <w:spacing w:val="0"/>
                <w:sz w:val="20"/>
                <w:szCs w:val="20"/>
                <w:bdr w:val="none" w:color="auto" w:sz="0" w:space="0"/>
              </w:rPr>
              <w:t>8.</w:t>
            </w:r>
            <w:r>
              <w:rPr>
                <w:rFonts w:hint="eastAsia" w:ascii="宋体" w:hAnsi="宋体" w:eastAsia="宋体" w:cs="宋体"/>
                <w:i w:val="0"/>
                <w:iCs w:val="0"/>
                <w:caps w:val="0"/>
                <w:color w:val="000000"/>
                <w:spacing w:val="0"/>
                <w:sz w:val="20"/>
                <w:szCs w:val="20"/>
                <w:bdr w:val="none" w:color="auto" w:sz="0" w:space="0"/>
              </w:rPr>
              <w:t>属于行政查询事项</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5EFAC20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77B2842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1E19B10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478225F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6FE46CA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46E786B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9" w:type="dxa"/>
            <w:tcBorders>
              <w:top w:val="nil"/>
              <w:left w:val="nil"/>
              <w:bottom w:val="single" w:color="auto" w:sz="8" w:space="0"/>
              <w:right w:val="single" w:color="auto" w:sz="8" w:space="0"/>
            </w:tcBorders>
            <w:shd w:val="clear" w:color="auto" w:fill="FFFFFF"/>
            <w:tcMar>
              <w:left w:w="57" w:type="dxa"/>
              <w:right w:w="57" w:type="dxa"/>
            </w:tcMar>
            <w:vAlign w:val="top"/>
          </w:tcPr>
          <w:p w14:paraId="2F72541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01FDBF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7AB2B1A2">
            <w:pPr>
              <w:rPr>
                <w:rFonts w:hint="eastAsia" w:ascii="微软雅黑" w:hAnsi="微软雅黑" w:eastAsia="微软雅黑" w:cs="微软雅黑"/>
                <w:i w:val="0"/>
                <w:iCs w:val="0"/>
                <w:caps w:val="0"/>
                <w:color w:val="000000"/>
                <w:spacing w:val="0"/>
                <w:sz w:val="27"/>
                <w:szCs w:val="27"/>
              </w:rPr>
            </w:pPr>
          </w:p>
        </w:tc>
        <w:tc>
          <w:tcPr>
            <w:tcW w:w="943" w:type="dxa"/>
            <w:vMerge w:val="restart"/>
            <w:tcBorders>
              <w:top w:val="nil"/>
              <w:left w:val="nil"/>
              <w:bottom w:val="outset" w:color="auto" w:sz="8" w:space="0"/>
              <w:right w:val="single" w:color="auto" w:sz="8" w:space="0"/>
            </w:tcBorders>
            <w:shd w:val="clear" w:color="auto" w:fill="FFFFFF"/>
            <w:tcMar>
              <w:left w:w="57" w:type="dxa"/>
              <w:right w:w="57" w:type="dxa"/>
            </w:tcMar>
            <w:vAlign w:val="center"/>
          </w:tcPr>
          <w:p w14:paraId="7620A0B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（四）无法提供</w:t>
            </w:r>
          </w:p>
        </w:tc>
        <w:tc>
          <w:tcPr>
            <w:tcW w:w="3220" w:type="dxa"/>
            <w:tcBorders>
              <w:top w:val="nil"/>
              <w:left w:val="nil"/>
              <w:bottom w:val="single" w:color="auto" w:sz="8" w:space="0"/>
              <w:right w:val="single" w:color="auto" w:sz="8" w:space="0"/>
            </w:tcBorders>
            <w:shd w:val="clear" w:color="auto" w:fill="FFFFFF"/>
            <w:tcMar>
              <w:left w:w="57" w:type="dxa"/>
              <w:right w:w="57" w:type="dxa"/>
            </w:tcMar>
            <w:vAlign w:val="top"/>
          </w:tcPr>
          <w:p w14:paraId="3D69D42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default" w:ascii="Times New Roman" w:hAnsi="Times New Roman" w:eastAsia="微软雅黑" w:cs="Times New Roman"/>
                <w:i w:val="0"/>
                <w:iCs w:val="0"/>
                <w:caps w:val="0"/>
                <w:color w:val="000000"/>
                <w:spacing w:val="0"/>
                <w:sz w:val="20"/>
                <w:szCs w:val="20"/>
                <w:bdr w:val="none" w:color="auto" w:sz="0" w:space="0"/>
              </w:rPr>
              <w:t>1.</w:t>
            </w:r>
            <w:r>
              <w:rPr>
                <w:rFonts w:hint="eastAsia" w:ascii="宋体" w:hAnsi="宋体" w:eastAsia="宋体" w:cs="宋体"/>
                <w:i w:val="0"/>
                <w:iCs w:val="0"/>
                <w:caps w:val="0"/>
                <w:color w:val="000000"/>
                <w:spacing w:val="0"/>
                <w:sz w:val="20"/>
                <w:szCs w:val="20"/>
                <w:bdr w:val="none" w:color="auto" w:sz="0" w:space="0"/>
              </w:rPr>
              <w:t>本机关不掌握相关政府信息</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7C0DBC1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145EAFB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0E933B0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09F3F5F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310C3D9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18B12E6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9" w:type="dxa"/>
            <w:tcBorders>
              <w:top w:val="nil"/>
              <w:left w:val="nil"/>
              <w:bottom w:val="single" w:color="auto" w:sz="8" w:space="0"/>
              <w:right w:val="single" w:color="auto" w:sz="8" w:space="0"/>
            </w:tcBorders>
            <w:shd w:val="clear" w:color="auto" w:fill="FFFFFF"/>
            <w:tcMar>
              <w:left w:w="57" w:type="dxa"/>
              <w:right w:w="57" w:type="dxa"/>
            </w:tcMar>
            <w:vAlign w:val="top"/>
          </w:tcPr>
          <w:p w14:paraId="25CE515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345485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1ECADE99">
            <w:pPr>
              <w:rPr>
                <w:rFonts w:hint="eastAsia" w:ascii="微软雅黑" w:hAnsi="微软雅黑" w:eastAsia="微软雅黑" w:cs="微软雅黑"/>
                <w:i w:val="0"/>
                <w:iCs w:val="0"/>
                <w:caps w:val="0"/>
                <w:color w:val="000000"/>
                <w:spacing w:val="0"/>
                <w:sz w:val="27"/>
                <w:szCs w:val="27"/>
              </w:rPr>
            </w:pPr>
          </w:p>
        </w:tc>
        <w:tc>
          <w:tcPr>
            <w:tcW w:w="943"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14:paraId="558C76EA">
            <w:pPr>
              <w:rPr>
                <w:rFonts w:hint="eastAsia" w:ascii="微软雅黑" w:hAnsi="微软雅黑" w:eastAsia="微软雅黑" w:cs="微软雅黑"/>
                <w:i w:val="0"/>
                <w:iCs w:val="0"/>
                <w:caps w:val="0"/>
                <w:color w:val="000000"/>
                <w:spacing w:val="0"/>
                <w:sz w:val="27"/>
                <w:szCs w:val="27"/>
              </w:rPr>
            </w:pPr>
          </w:p>
        </w:tc>
        <w:tc>
          <w:tcPr>
            <w:tcW w:w="3220" w:type="dxa"/>
            <w:tcBorders>
              <w:top w:val="nil"/>
              <w:left w:val="nil"/>
              <w:bottom w:val="single" w:color="auto" w:sz="8" w:space="0"/>
              <w:right w:val="single" w:color="auto" w:sz="8" w:space="0"/>
            </w:tcBorders>
            <w:shd w:val="clear" w:color="auto" w:fill="FFFFFF"/>
            <w:tcMar>
              <w:left w:w="57" w:type="dxa"/>
              <w:right w:w="57" w:type="dxa"/>
            </w:tcMar>
            <w:vAlign w:val="top"/>
          </w:tcPr>
          <w:p w14:paraId="298C538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default" w:ascii="Times New Roman" w:hAnsi="Times New Roman" w:eastAsia="微软雅黑" w:cs="Times New Roman"/>
                <w:i w:val="0"/>
                <w:iCs w:val="0"/>
                <w:caps w:val="0"/>
                <w:color w:val="000000"/>
                <w:spacing w:val="0"/>
                <w:sz w:val="20"/>
                <w:szCs w:val="20"/>
                <w:bdr w:val="none" w:color="auto" w:sz="0" w:space="0"/>
              </w:rPr>
              <w:t>2.</w:t>
            </w:r>
            <w:r>
              <w:rPr>
                <w:rFonts w:hint="eastAsia" w:ascii="宋体" w:hAnsi="宋体" w:eastAsia="宋体" w:cs="宋体"/>
                <w:i w:val="0"/>
                <w:iCs w:val="0"/>
                <w:caps w:val="0"/>
                <w:color w:val="000000"/>
                <w:spacing w:val="0"/>
                <w:sz w:val="20"/>
                <w:szCs w:val="20"/>
                <w:bdr w:val="none" w:color="auto" w:sz="0" w:space="0"/>
              </w:rPr>
              <w:t>没有现成信息需要另行制作</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693C606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11FE410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61FB30B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1F10578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28F9CF1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0E6E765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9" w:type="dxa"/>
            <w:tcBorders>
              <w:top w:val="nil"/>
              <w:left w:val="nil"/>
              <w:bottom w:val="single" w:color="auto" w:sz="8" w:space="0"/>
              <w:right w:val="single" w:color="auto" w:sz="8" w:space="0"/>
            </w:tcBorders>
            <w:shd w:val="clear" w:color="auto" w:fill="FFFFFF"/>
            <w:tcMar>
              <w:left w:w="57" w:type="dxa"/>
              <w:right w:w="57" w:type="dxa"/>
            </w:tcMar>
            <w:vAlign w:val="top"/>
          </w:tcPr>
          <w:p w14:paraId="7401902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01879B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499C51F1">
            <w:pPr>
              <w:rPr>
                <w:rFonts w:hint="eastAsia" w:ascii="微软雅黑" w:hAnsi="微软雅黑" w:eastAsia="微软雅黑" w:cs="微软雅黑"/>
                <w:i w:val="0"/>
                <w:iCs w:val="0"/>
                <w:caps w:val="0"/>
                <w:color w:val="000000"/>
                <w:spacing w:val="0"/>
                <w:sz w:val="27"/>
                <w:szCs w:val="27"/>
              </w:rPr>
            </w:pPr>
          </w:p>
        </w:tc>
        <w:tc>
          <w:tcPr>
            <w:tcW w:w="943"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14:paraId="3FF2E9DB">
            <w:pPr>
              <w:rPr>
                <w:rFonts w:hint="eastAsia" w:ascii="微软雅黑" w:hAnsi="微软雅黑" w:eastAsia="微软雅黑" w:cs="微软雅黑"/>
                <w:i w:val="0"/>
                <w:iCs w:val="0"/>
                <w:caps w:val="0"/>
                <w:color w:val="000000"/>
                <w:spacing w:val="0"/>
                <w:sz w:val="27"/>
                <w:szCs w:val="27"/>
              </w:rPr>
            </w:pPr>
          </w:p>
        </w:tc>
        <w:tc>
          <w:tcPr>
            <w:tcW w:w="3220" w:type="dxa"/>
            <w:tcBorders>
              <w:top w:val="nil"/>
              <w:left w:val="nil"/>
              <w:bottom w:val="single" w:color="auto" w:sz="8" w:space="0"/>
              <w:right w:val="single" w:color="auto" w:sz="8" w:space="0"/>
            </w:tcBorders>
            <w:shd w:val="clear" w:color="auto" w:fill="FFFFFF"/>
            <w:tcMar>
              <w:left w:w="57" w:type="dxa"/>
              <w:right w:w="57" w:type="dxa"/>
            </w:tcMar>
            <w:vAlign w:val="top"/>
          </w:tcPr>
          <w:p w14:paraId="7A3C08A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default" w:ascii="Times New Roman" w:hAnsi="Times New Roman" w:eastAsia="微软雅黑" w:cs="Times New Roman"/>
                <w:i w:val="0"/>
                <w:iCs w:val="0"/>
                <w:caps w:val="0"/>
                <w:color w:val="000000"/>
                <w:spacing w:val="0"/>
                <w:sz w:val="20"/>
                <w:szCs w:val="20"/>
                <w:bdr w:val="none" w:color="auto" w:sz="0" w:space="0"/>
              </w:rPr>
              <w:t>3.</w:t>
            </w:r>
            <w:r>
              <w:rPr>
                <w:rFonts w:hint="eastAsia" w:ascii="宋体" w:hAnsi="宋体" w:eastAsia="宋体" w:cs="宋体"/>
                <w:i w:val="0"/>
                <w:iCs w:val="0"/>
                <w:caps w:val="0"/>
                <w:color w:val="000000"/>
                <w:spacing w:val="0"/>
                <w:sz w:val="20"/>
                <w:szCs w:val="20"/>
                <w:bdr w:val="none" w:color="auto" w:sz="0" w:space="0"/>
              </w:rPr>
              <w:t>补正后申请内容仍不明确</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3221A7E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6821B4A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0A9AFBD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3228442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0AC03AA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2AABD4F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9" w:type="dxa"/>
            <w:tcBorders>
              <w:top w:val="nil"/>
              <w:left w:val="nil"/>
              <w:bottom w:val="single" w:color="auto" w:sz="8" w:space="0"/>
              <w:right w:val="single" w:color="auto" w:sz="8" w:space="0"/>
            </w:tcBorders>
            <w:shd w:val="clear" w:color="auto" w:fill="FFFFFF"/>
            <w:tcMar>
              <w:left w:w="57" w:type="dxa"/>
              <w:right w:w="57" w:type="dxa"/>
            </w:tcMar>
            <w:vAlign w:val="top"/>
          </w:tcPr>
          <w:p w14:paraId="26FC249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18ED78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384C02EC">
            <w:pPr>
              <w:rPr>
                <w:rFonts w:hint="eastAsia" w:ascii="微软雅黑" w:hAnsi="微软雅黑" w:eastAsia="微软雅黑" w:cs="微软雅黑"/>
                <w:i w:val="0"/>
                <w:iCs w:val="0"/>
                <w:caps w:val="0"/>
                <w:color w:val="000000"/>
                <w:spacing w:val="0"/>
                <w:sz w:val="27"/>
                <w:szCs w:val="27"/>
              </w:rPr>
            </w:pPr>
          </w:p>
        </w:tc>
        <w:tc>
          <w:tcPr>
            <w:tcW w:w="943" w:type="dxa"/>
            <w:vMerge w:val="restart"/>
            <w:tcBorders>
              <w:top w:val="nil"/>
              <w:left w:val="nil"/>
              <w:bottom w:val="outset" w:color="auto" w:sz="8" w:space="0"/>
              <w:right w:val="single" w:color="auto" w:sz="8" w:space="0"/>
            </w:tcBorders>
            <w:shd w:val="clear" w:color="auto" w:fill="FFFFFF"/>
            <w:tcMar>
              <w:left w:w="57" w:type="dxa"/>
              <w:right w:w="57" w:type="dxa"/>
            </w:tcMar>
            <w:vAlign w:val="center"/>
          </w:tcPr>
          <w:p w14:paraId="50CC6DA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（五）不予处理</w:t>
            </w:r>
          </w:p>
        </w:tc>
        <w:tc>
          <w:tcPr>
            <w:tcW w:w="3220" w:type="dxa"/>
            <w:tcBorders>
              <w:top w:val="nil"/>
              <w:left w:val="nil"/>
              <w:bottom w:val="single" w:color="auto" w:sz="8" w:space="0"/>
              <w:right w:val="single" w:color="auto" w:sz="8" w:space="0"/>
            </w:tcBorders>
            <w:shd w:val="clear" w:color="auto" w:fill="FFFFFF"/>
            <w:tcMar>
              <w:left w:w="57" w:type="dxa"/>
              <w:right w:w="57" w:type="dxa"/>
            </w:tcMar>
            <w:vAlign w:val="top"/>
          </w:tcPr>
          <w:p w14:paraId="05A1A56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default" w:ascii="Times New Roman" w:hAnsi="Times New Roman" w:eastAsia="微软雅黑" w:cs="Times New Roman"/>
                <w:i w:val="0"/>
                <w:iCs w:val="0"/>
                <w:caps w:val="0"/>
                <w:color w:val="000000"/>
                <w:spacing w:val="0"/>
                <w:sz w:val="20"/>
                <w:szCs w:val="20"/>
                <w:bdr w:val="none" w:color="auto" w:sz="0" w:space="0"/>
              </w:rPr>
              <w:t>1.</w:t>
            </w:r>
            <w:r>
              <w:rPr>
                <w:rFonts w:hint="eastAsia" w:ascii="宋体" w:hAnsi="宋体" w:eastAsia="宋体" w:cs="宋体"/>
                <w:i w:val="0"/>
                <w:iCs w:val="0"/>
                <w:caps w:val="0"/>
                <w:color w:val="000000"/>
                <w:spacing w:val="0"/>
                <w:sz w:val="20"/>
                <w:szCs w:val="20"/>
                <w:bdr w:val="none" w:color="auto" w:sz="0" w:space="0"/>
              </w:rPr>
              <w:t>信访举报投诉类申请</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19C0346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24CC383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442616D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06C71AF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4FAEF17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7F8B0A3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9" w:type="dxa"/>
            <w:tcBorders>
              <w:top w:val="nil"/>
              <w:left w:val="nil"/>
              <w:bottom w:val="single" w:color="auto" w:sz="8" w:space="0"/>
              <w:right w:val="single" w:color="auto" w:sz="8" w:space="0"/>
            </w:tcBorders>
            <w:shd w:val="clear" w:color="auto" w:fill="FFFFFF"/>
            <w:tcMar>
              <w:left w:w="57" w:type="dxa"/>
              <w:right w:w="57" w:type="dxa"/>
            </w:tcMar>
            <w:vAlign w:val="top"/>
          </w:tcPr>
          <w:p w14:paraId="140F475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5F4A19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9" w:hRule="atLeast"/>
        </w:trPr>
        <w:tc>
          <w:tcPr>
            <w:tcW w:w="768"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175338ED">
            <w:pPr>
              <w:rPr>
                <w:rFonts w:hint="eastAsia" w:ascii="微软雅黑" w:hAnsi="微软雅黑" w:eastAsia="微软雅黑" w:cs="微软雅黑"/>
                <w:i w:val="0"/>
                <w:iCs w:val="0"/>
                <w:caps w:val="0"/>
                <w:color w:val="000000"/>
                <w:spacing w:val="0"/>
                <w:sz w:val="27"/>
                <w:szCs w:val="27"/>
              </w:rPr>
            </w:pPr>
          </w:p>
        </w:tc>
        <w:tc>
          <w:tcPr>
            <w:tcW w:w="943"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14:paraId="3D321333">
            <w:pPr>
              <w:rPr>
                <w:rFonts w:hint="eastAsia" w:ascii="微软雅黑" w:hAnsi="微软雅黑" w:eastAsia="微软雅黑" w:cs="微软雅黑"/>
                <w:i w:val="0"/>
                <w:iCs w:val="0"/>
                <w:caps w:val="0"/>
                <w:color w:val="000000"/>
                <w:spacing w:val="0"/>
                <w:sz w:val="27"/>
                <w:szCs w:val="27"/>
              </w:rPr>
            </w:pPr>
          </w:p>
        </w:tc>
        <w:tc>
          <w:tcPr>
            <w:tcW w:w="3220" w:type="dxa"/>
            <w:tcBorders>
              <w:top w:val="nil"/>
              <w:left w:val="nil"/>
              <w:bottom w:val="single" w:color="auto" w:sz="8" w:space="0"/>
              <w:right w:val="single" w:color="auto" w:sz="8" w:space="0"/>
            </w:tcBorders>
            <w:shd w:val="clear" w:color="auto" w:fill="FFFFFF"/>
            <w:tcMar>
              <w:left w:w="57" w:type="dxa"/>
              <w:right w:w="57" w:type="dxa"/>
            </w:tcMar>
            <w:vAlign w:val="top"/>
          </w:tcPr>
          <w:p w14:paraId="0BB2931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default" w:ascii="Times New Roman" w:hAnsi="Times New Roman" w:eastAsia="微软雅黑" w:cs="Times New Roman"/>
                <w:i w:val="0"/>
                <w:iCs w:val="0"/>
                <w:caps w:val="0"/>
                <w:color w:val="000000"/>
                <w:spacing w:val="0"/>
                <w:sz w:val="20"/>
                <w:szCs w:val="20"/>
                <w:bdr w:val="none" w:color="auto" w:sz="0" w:space="0"/>
              </w:rPr>
              <w:t>2.</w:t>
            </w:r>
            <w:r>
              <w:rPr>
                <w:rFonts w:hint="eastAsia" w:ascii="宋体" w:hAnsi="宋体" w:eastAsia="宋体" w:cs="宋体"/>
                <w:i w:val="0"/>
                <w:iCs w:val="0"/>
                <w:caps w:val="0"/>
                <w:color w:val="000000"/>
                <w:spacing w:val="0"/>
                <w:sz w:val="20"/>
                <w:szCs w:val="20"/>
                <w:bdr w:val="none" w:color="auto" w:sz="0" w:space="0"/>
              </w:rPr>
              <w:t>重复申请</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5C020D3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4CB025C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2687736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13656CF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3FAD68F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53E1878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9" w:type="dxa"/>
            <w:tcBorders>
              <w:top w:val="nil"/>
              <w:left w:val="nil"/>
              <w:bottom w:val="single" w:color="auto" w:sz="8" w:space="0"/>
              <w:right w:val="single" w:color="auto" w:sz="8" w:space="0"/>
            </w:tcBorders>
            <w:shd w:val="clear" w:color="auto" w:fill="FFFFFF"/>
            <w:tcMar>
              <w:left w:w="57" w:type="dxa"/>
              <w:right w:w="57" w:type="dxa"/>
            </w:tcMar>
            <w:vAlign w:val="top"/>
          </w:tcPr>
          <w:p w14:paraId="52E743C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3E0CB0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30558421">
            <w:pPr>
              <w:rPr>
                <w:rFonts w:hint="eastAsia" w:ascii="微软雅黑" w:hAnsi="微软雅黑" w:eastAsia="微软雅黑" w:cs="微软雅黑"/>
                <w:i w:val="0"/>
                <w:iCs w:val="0"/>
                <w:caps w:val="0"/>
                <w:color w:val="000000"/>
                <w:spacing w:val="0"/>
                <w:sz w:val="27"/>
                <w:szCs w:val="27"/>
              </w:rPr>
            </w:pPr>
          </w:p>
        </w:tc>
        <w:tc>
          <w:tcPr>
            <w:tcW w:w="943"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14:paraId="09C852F1">
            <w:pPr>
              <w:rPr>
                <w:rFonts w:hint="eastAsia" w:ascii="微软雅黑" w:hAnsi="微软雅黑" w:eastAsia="微软雅黑" w:cs="微软雅黑"/>
                <w:i w:val="0"/>
                <w:iCs w:val="0"/>
                <w:caps w:val="0"/>
                <w:color w:val="000000"/>
                <w:spacing w:val="0"/>
                <w:sz w:val="27"/>
                <w:szCs w:val="27"/>
              </w:rPr>
            </w:pPr>
          </w:p>
        </w:tc>
        <w:tc>
          <w:tcPr>
            <w:tcW w:w="3220" w:type="dxa"/>
            <w:tcBorders>
              <w:top w:val="nil"/>
              <w:left w:val="nil"/>
              <w:bottom w:val="single" w:color="auto" w:sz="8" w:space="0"/>
              <w:right w:val="single" w:color="auto" w:sz="8" w:space="0"/>
            </w:tcBorders>
            <w:shd w:val="clear" w:color="auto" w:fill="FFFFFF"/>
            <w:tcMar>
              <w:left w:w="57" w:type="dxa"/>
              <w:right w:w="57" w:type="dxa"/>
            </w:tcMar>
            <w:vAlign w:val="top"/>
          </w:tcPr>
          <w:p w14:paraId="6D1CD83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default" w:ascii="Times New Roman" w:hAnsi="Times New Roman" w:eastAsia="微软雅黑" w:cs="Times New Roman"/>
                <w:i w:val="0"/>
                <w:iCs w:val="0"/>
                <w:caps w:val="0"/>
                <w:color w:val="000000"/>
                <w:spacing w:val="0"/>
                <w:sz w:val="20"/>
                <w:szCs w:val="20"/>
                <w:bdr w:val="none" w:color="auto" w:sz="0" w:space="0"/>
              </w:rPr>
              <w:t>3.</w:t>
            </w:r>
            <w:r>
              <w:rPr>
                <w:rFonts w:hint="eastAsia" w:ascii="宋体" w:hAnsi="宋体" w:eastAsia="宋体" w:cs="宋体"/>
                <w:i w:val="0"/>
                <w:iCs w:val="0"/>
                <w:caps w:val="0"/>
                <w:color w:val="000000"/>
                <w:spacing w:val="0"/>
                <w:sz w:val="20"/>
                <w:szCs w:val="20"/>
                <w:bdr w:val="none" w:color="auto" w:sz="0" w:space="0"/>
              </w:rPr>
              <w:t>要求提供公开出版物</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7179EE8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3C65875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45E73A5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324392A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5980710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58F797E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9" w:type="dxa"/>
            <w:tcBorders>
              <w:top w:val="nil"/>
              <w:left w:val="nil"/>
              <w:bottom w:val="single" w:color="auto" w:sz="8" w:space="0"/>
              <w:right w:val="single" w:color="auto" w:sz="8" w:space="0"/>
            </w:tcBorders>
            <w:shd w:val="clear" w:color="auto" w:fill="FFFFFF"/>
            <w:tcMar>
              <w:left w:w="57" w:type="dxa"/>
              <w:right w:w="57" w:type="dxa"/>
            </w:tcMar>
            <w:vAlign w:val="top"/>
          </w:tcPr>
          <w:p w14:paraId="33C4E64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067E50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2D51B45B">
            <w:pPr>
              <w:rPr>
                <w:rFonts w:hint="eastAsia" w:ascii="微软雅黑" w:hAnsi="微软雅黑" w:eastAsia="微软雅黑" w:cs="微软雅黑"/>
                <w:i w:val="0"/>
                <w:iCs w:val="0"/>
                <w:caps w:val="0"/>
                <w:color w:val="000000"/>
                <w:spacing w:val="0"/>
                <w:sz w:val="27"/>
                <w:szCs w:val="27"/>
              </w:rPr>
            </w:pPr>
          </w:p>
        </w:tc>
        <w:tc>
          <w:tcPr>
            <w:tcW w:w="943"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14:paraId="07F8EDB6">
            <w:pPr>
              <w:rPr>
                <w:rFonts w:hint="eastAsia" w:ascii="微软雅黑" w:hAnsi="微软雅黑" w:eastAsia="微软雅黑" w:cs="微软雅黑"/>
                <w:i w:val="0"/>
                <w:iCs w:val="0"/>
                <w:caps w:val="0"/>
                <w:color w:val="000000"/>
                <w:spacing w:val="0"/>
                <w:sz w:val="27"/>
                <w:szCs w:val="27"/>
              </w:rPr>
            </w:pPr>
          </w:p>
        </w:tc>
        <w:tc>
          <w:tcPr>
            <w:tcW w:w="3220" w:type="dxa"/>
            <w:tcBorders>
              <w:top w:val="nil"/>
              <w:left w:val="nil"/>
              <w:bottom w:val="single" w:color="auto" w:sz="8" w:space="0"/>
              <w:right w:val="single" w:color="auto" w:sz="8" w:space="0"/>
            </w:tcBorders>
            <w:shd w:val="clear" w:color="auto" w:fill="FFFFFF"/>
            <w:tcMar>
              <w:left w:w="57" w:type="dxa"/>
              <w:right w:w="57" w:type="dxa"/>
            </w:tcMar>
            <w:vAlign w:val="top"/>
          </w:tcPr>
          <w:p w14:paraId="28F4196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default" w:ascii="Times New Roman" w:hAnsi="Times New Roman" w:eastAsia="微软雅黑" w:cs="Times New Roman"/>
                <w:i w:val="0"/>
                <w:iCs w:val="0"/>
                <w:caps w:val="0"/>
                <w:color w:val="000000"/>
                <w:spacing w:val="0"/>
                <w:sz w:val="20"/>
                <w:szCs w:val="20"/>
                <w:bdr w:val="none" w:color="auto" w:sz="0" w:space="0"/>
              </w:rPr>
              <w:t>4.</w:t>
            </w:r>
            <w:r>
              <w:rPr>
                <w:rFonts w:hint="eastAsia" w:ascii="宋体" w:hAnsi="宋体" w:eastAsia="宋体" w:cs="宋体"/>
                <w:i w:val="0"/>
                <w:iCs w:val="0"/>
                <w:caps w:val="0"/>
                <w:color w:val="000000"/>
                <w:spacing w:val="0"/>
                <w:sz w:val="20"/>
                <w:szCs w:val="20"/>
                <w:bdr w:val="none" w:color="auto" w:sz="0" w:space="0"/>
              </w:rPr>
              <w:t>无正当理由大量反复申请</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647FAB7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0D8391F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570198D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7AFF253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41B7EFC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14:paraId="5B58BF0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9" w:type="dxa"/>
            <w:tcBorders>
              <w:top w:val="nil"/>
              <w:left w:val="nil"/>
              <w:bottom w:val="single" w:color="auto" w:sz="8" w:space="0"/>
              <w:right w:val="single" w:color="auto" w:sz="8" w:space="0"/>
            </w:tcBorders>
            <w:shd w:val="clear" w:color="auto" w:fill="FFFFFF"/>
            <w:tcMar>
              <w:left w:w="57" w:type="dxa"/>
              <w:right w:w="57" w:type="dxa"/>
            </w:tcMar>
            <w:vAlign w:val="top"/>
          </w:tcPr>
          <w:p w14:paraId="3B98D67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665189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trPr>
        <w:tc>
          <w:tcPr>
            <w:tcW w:w="768"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157C91C5">
            <w:pPr>
              <w:rPr>
                <w:rFonts w:hint="eastAsia" w:ascii="微软雅黑" w:hAnsi="微软雅黑" w:eastAsia="微软雅黑" w:cs="微软雅黑"/>
                <w:i w:val="0"/>
                <w:iCs w:val="0"/>
                <w:caps w:val="0"/>
                <w:color w:val="000000"/>
                <w:spacing w:val="0"/>
                <w:sz w:val="27"/>
                <w:szCs w:val="27"/>
              </w:rPr>
            </w:pPr>
          </w:p>
        </w:tc>
        <w:tc>
          <w:tcPr>
            <w:tcW w:w="943"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14:paraId="08816130">
            <w:pPr>
              <w:rPr>
                <w:rFonts w:hint="eastAsia" w:ascii="微软雅黑" w:hAnsi="微软雅黑" w:eastAsia="微软雅黑" w:cs="微软雅黑"/>
                <w:i w:val="0"/>
                <w:iCs w:val="0"/>
                <w:caps w:val="0"/>
                <w:color w:val="000000"/>
                <w:spacing w:val="0"/>
                <w:sz w:val="27"/>
                <w:szCs w:val="27"/>
              </w:rPr>
            </w:pPr>
          </w:p>
        </w:tc>
        <w:tc>
          <w:tcPr>
            <w:tcW w:w="3220" w:type="dxa"/>
            <w:tcBorders>
              <w:top w:val="nil"/>
              <w:left w:val="nil"/>
              <w:bottom w:val="outset" w:color="auto" w:sz="8" w:space="0"/>
              <w:right w:val="single" w:color="auto" w:sz="8" w:space="0"/>
            </w:tcBorders>
            <w:shd w:val="clear" w:color="auto" w:fill="FFFFFF"/>
            <w:tcMar>
              <w:left w:w="57" w:type="dxa"/>
              <w:right w:w="57" w:type="dxa"/>
            </w:tcMar>
            <w:vAlign w:val="center"/>
          </w:tcPr>
          <w:p w14:paraId="7261B34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default" w:ascii="Times New Roman" w:hAnsi="Times New Roman" w:eastAsia="微软雅黑" w:cs="Times New Roman"/>
                <w:i w:val="0"/>
                <w:iCs w:val="0"/>
                <w:caps w:val="0"/>
                <w:color w:val="000000"/>
                <w:spacing w:val="0"/>
                <w:sz w:val="20"/>
                <w:szCs w:val="20"/>
                <w:bdr w:val="none" w:color="auto" w:sz="0" w:space="0"/>
              </w:rPr>
              <w:t>5.</w:t>
            </w:r>
            <w:r>
              <w:rPr>
                <w:rFonts w:hint="eastAsia" w:ascii="宋体" w:hAnsi="宋体" w:eastAsia="宋体" w:cs="宋体"/>
                <w:i w:val="0"/>
                <w:iCs w:val="0"/>
                <w:caps w:val="0"/>
                <w:color w:val="000000"/>
                <w:spacing w:val="0"/>
                <w:sz w:val="20"/>
                <w:szCs w:val="20"/>
                <w:bdr w:val="none" w:color="auto" w:sz="0" w:space="0"/>
              </w:rPr>
              <w:t>要求行政机关确认或重新出具已获取信息</w:t>
            </w:r>
          </w:p>
        </w:tc>
        <w:tc>
          <w:tcPr>
            <w:tcW w:w="688" w:type="dxa"/>
            <w:tcBorders>
              <w:top w:val="nil"/>
              <w:left w:val="nil"/>
              <w:bottom w:val="outset" w:color="auto" w:sz="8" w:space="0"/>
              <w:right w:val="single" w:color="auto" w:sz="8" w:space="0"/>
            </w:tcBorders>
            <w:shd w:val="clear" w:color="auto" w:fill="FFFFFF"/>
            <w:tcMar>
              <w:left w:w="57" w:type="dxa"/>
              <w:right w:w="57" w:type="dxa"/>
            </w:tcMar>
            <w:vAlign w:val="top"/>
          </w:tcPr>
          <w:p w14:paraId="14A494F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outset" w:color="auto" w:sz="8" w:space="0"/>
              <w:right w:val="single" w:color="auto" w:sz="8" w:space="0"/>
            </w:tcBorders>
            <w:shd w:val="clear" w:color="auto" w:fill="FFFFFF"/>
            <w:tcMar>
              <w:left w:w="57" w:type="dxa"/>
              <w:right w:w="57" w:type="dxa"/>
            </w:tcMar>
            <w:vAlign w:val="top"/>
          </w:tcPr>
          <w:p w14:paraId="1168460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outset" w:color="auto" w:sz="8" w:space="0"/>
              <w:right w:val="single" w:color="auto" w:sz="8" w:space="0"/>
            </w:tcBorders>
            <w:shd w:val="clear" w:color="auto" w:fill="FFFFFF"/>
            <w:tcMar>
              <w:left w:w="57" w:type="dxa"/>
              <w:right w:w="57" w:type="dxa"/>
            </w:tcMar>
            <w:vAlign w:val="top"/>
          </w:tcPr>
          <w:p w14:paraId="562FEE7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outset" w:color="auto" w:sz="8" w:space="0"/>
              <w:right w:val="single" w:color="auto" w:sz="8" w:space="0"/>
            </w:tcBorders>
            <w:shd w:val="clear" w:color="auto" w:fill="FFFFFF"/>
            <w:tcMar>
              <w:left w:w="57" w:type="dxa"/>
              <w:right w:w="57" w:type="dxa"/>
            </w:tcMar>
            <w:vAlign w:val="top"/>
          </w:tcPr>
          <w:p w14:paraId="2DF2F83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outset" w:color="auto" w:sz="8" w:space="0"/>
              <w:right w:val="single" w:color="auto" w:sz="8" w:space="0"/>
            </w:tcBorders>
            <w:shd w:val="clear" w:color="auto" w:fill="FFFFFF"/>
            <w:tcMar>
              <w:left w:w="57" w:type="dxa"/>
              <w:right w:w="57" w:type="dxa"/>
            </w:tcMar>
            <w:vAlign w:val="top"/>
          </w:tcPr>
          <w:p w14:paraId="76E4561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outset" w:color="auto" w:sz="8" w:space="0"/>
              <w:right w:val="single" w:color="auto" w:sz="8" w:space="0"/>
            </w:tcBorders>
            <w:shd w:val="clear" w:color="auto" w:fill="FFFFFF"/>
            <w:tcMar>
              <w:left w:w="57" w:type="dxa"/>
              <w:right w:w="57" w:type="dxa"/>
            </w:tcMar>
            <w:vAlign w:val="top"/>
          </w:tcPr>
          <w:p w14:paraId="799280E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9" w:type="dxa"/>
            <w:tcBorders>
              <w:top w:val="nil"/>
              <w:left w:val="nil"/>
              <w:bottom w:val="outset" w:color="auto" w:sz="8" w:space="0"/>
              <w:right w:val="single" w:color="auto" w:sz="8" w:space="0"/>
            </w:tcBorders>
            <w:shd w:val="clear" w:color="auto" w:fill="FFFFFF"/>
            <w:tcMar>
              <w:left w:w="57" w:type="dxa"/>
              <w:right w:w="57" w:type="dxa"/>
            </w:tcMar>
            <w:vAlign w:val="top"/>
          </w:tcPr>
          <w:p w14:paraId="5F80ECB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40BF27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51F202EF">
            <w:pPr>
              <w:rPr>
                <w:rFonts w:hint="eastAsia" w:ascii="微软雅黑" w:hAnsi="微软雅黑" w:eastAsia="微软雅黑" w:cs="微软雅黑"/>
                <w:i w:val="0"/>
                <w:iCs w:val="0"/>
                <w:caps w:val="0"/>
                <w:color w:val="000000"/>
                <w:spacing w:val="0"/>
                <w:sz w:val="27"/>
                <w:szCs w:val="27"/>
              </w:rPr>
            </w:pPr>
          </w:p>
        </w:tc>
        <w:tc>
          <w:tcPr>
            <w:tcW w:w="943" w:type="dxa"/>
            <w:vMerge w:val="restart"/>
            <w:tcBorders>
              <w:top w:val="nil"/>
              <w:left w:val="nil"/>
              <w:bottom w:val="outset" w:color="auto" w:sz="8" w:space="0"/>
              <w:right w:val="single" w:color="auto" w:sz="8" w:space="0"/>
            </w:tcBorders>
            <w:shd w:val="clear" w:color="auto" w:fill="FFFFFF"/>
            <w:tcMar>
              <w:left w:w="57" w:type="dxa"/>
              <w:right w:w="57" w:type="dxa"/>
            </w:tcMar>
            <w:vAlign w:val="center"/>
          </w:tcPr>
          <w:p w14:paraId="0BB5446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（六）其他处理</w:t>
            </w:r>
          </w:p>
        </w:tc>
        <w:tc>
          <w:tcPr>
            <w:tcW w:w="3220" w:type="dxa"/>
            <w:tcBorders>
              <w:top w:val="nil"/>
              <w:left w:val="nil"/>
              <w:bottom w:val="single" w:color="auto" w:sz="8" w:space="0"/>
              <w:right w:val="single" w:color="auto" w:sz="8" w:space="0"/>
            </w:tcBorders>
            <w:shd w:val="clear" w:color="auto" w:fill="FFFFFF"/>
            <w:tcMar>
              <w:left w:w="57" w:type="dxa"/>
              <w:right w:w="57" w:type="dxa"/>
            </w:tcMar>
            <w:vAlign w:val="center"/>
          </w:tcPr>
          <w:p w14:paraId="170BB68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default" w:ascii="Times New Roman" w:hAnsi="Times New Roman" w:eastAsia="微软雅黑" w:cs="Times New Roman"/>
                <w:i w:val="0"/>
                <w:iCs w:val="0"/>
                <w:caps w:val="0"/>
                <w:color w:val="000000"/>
                <w:spacing w:val="0"/>
                <w:sz w:val="20"/>
                <w:szCs w:val="20"/>
                <w:bdr w:val="none" w:color="auto" w:sz="0" w:space="0"/>
              </w:rPr>
              <w:t>1.</w:t>
            </w:r>
            <w:r>
              <w:rPr>
                <w:rFonts w:hint="eastAsia" w:ascii="宋体" w:hAnsi="宋体" w:eastAsia="宋体" w:cs="宋体"/>
                <w:i w:val="0"/>
                <w:iCs w:val="0"/>
                <w:caps w:val="0"/>
                <w:color w:val="000000"/>
                <w:spacing w:val="0"/>
                <w:sz w:val="20"/>
                <w:szCs w:val="20"/>
                <w:bdr w:val="none" w:color="auto" w:sz="0" w:space="0"/>
              </w:rPr>
              <w:t>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2058084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34B7781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50D6951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3550169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4F4A4DE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517EC31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9" w:type="dxa"/>
            <w:tcBorders>
              <w:top w:val="nil"/>
              <w:left w:val="nil"/>
              <w:bottom w:val="single" w:color="auto" w:sz="8" w:space="0"/>
              <w:right w:val="single" w:color="auto" w:sz="8" w:space="0"/>
            </w:tcBorders>
            <w:shd w:val="clear" w:color="auto" w:fill="FFFFFF"/>
            <w:tcMar>
              <w:left w:w="57" w:type="dxa"/>
              <w:right w:w="57" w:type="dxa"/>
            </w:tcMar>
            <w:vAlign w:val="top"/>
          </w:tcPr>
          <w:p w14:paraId="1A28F15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微软雅黑" w:cs="Times New Roman"/>
                <w:i w:val="0"/>
                <w:iCs w:val="0"/>
                <w:caps w:val="0"/>
                <w:color w:val="000000"/>
                <w:spacing w:val="0"/>
                <w:sz w:val="24"/>
                <w:szCs w:val="24"/>
                <w:bdr w:val="none" w:color="auto" w:sz="0" w:space="0"/>
              </w:rPr>
            </w:pPr>
          </w:p>
          <w:p w14:paraId="00B7E55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00FD09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68F05213">
            <w:pPr>
              <w:rPr>
                <w:rFonts w:hint="eastAsia" w:ascii="微软雅黑" w:hAnsi="微软雅黑" w:eastAsia="微软雅黑" w:cs="微软雅黑"/>
                <w:i w:val="0"/>
                <w:iCs w:val="0"/>
                <w:caps w:val="0"/>
                <w:color w:val="000000"/>
                <w:spacing w:val="0"/>
                <w:sz w:val="27"/>
                <w:szCs w:val="27"/>
              </w:rPr>
            </w:pPr>
          </w:p>
        </w:tc>
        <w:tc>
          <w:tcPr>
            <w:tcW w:w="943"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14:paraId="11792F62">
            <w:pPr>
              <w:rPr>
                <w:rFonts w:hint="eastAsia" w:ascii="微软雅黑" w:hAnsi="微软雅黑" w:eastAsia="微软雅黑" w:cs="微软雅黑"/>
                <w:i w:val="0"/>
                <w:iCs w:val="0"/>
                <w:caps w:val="0"/>
                <w:color w:val="000000"/>
                <w:spacing w:val="0"/>
                <w:sz w:val="27"/>
                <w:szCs w:val="27"/>
              </w:rPr>
            </w:pPr>
          </w:p>
        </w:tc>
        <w:tc>
          <w:tcPr>
            <w:tcW w:w="3220" w:type="dxa"/>
            <w:tcBorders>
              <w:top w:val="nil"/>
              <w:left w:val="nil"/>
              <w:bottom w:val="single" w:color="auto" w:sz="8" w:space="0"/>
              <w:right w:val="single" w:color="auto" w:sz="8" w:space="0"/>
            </w:tcBorders>
            <w:shd w:val="clear" w:color="auto" w:fill="FFFFFF"/>
            <w:tcMar>
              <w:left w:w="57" w:type="dxa"/>
              <w:right w:w="57" w:type="dxa"/>
            </w:tcMar>
            <w:vAlign w:val="center"/>
          </w:tcPr>
          <w:p w14:paraId="4DDE2AF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default" w:ascii="Times New Roman" w:hAnsi="Times New Roman" w:eastAsia="微软雅黑" w:cs="Times New Roman"/>
                <w:i w:val="0"/>
                <w:iCs w:val="0"/>
                <w:caps w:val="0"/>
                <w:color w:val="000000"/>
                <w:spacing w:val="0"/>
                <w:sz w:val="20"/>
                <w:szCs w:val="20"/>
                <w:bdr w:val="none" w:color="auto" w:sz="0" w:space="0"/>
              </w:rPr>
              <w:t>2.</w:t>
            </w:r>
            <w:r>
              <w:rPr>
                <w:rFonts w:hint="eastAsia" w:ascii="宋体" w:hAnsi="宋体" w:eastAsia="宋体" w:cs="宋体"/>
                <w:i w:val="0"/>
                <w:iCs w:val="0"/>
                <w:caps w:val="0"/>
                <w:color w:val="000000"/>
                <w:spacing w:val="0"/>
                <w:sz w:val="20"/>
                <w:szCs w:val="20"/>
                <w:bdr w:val="none" w:color="auto" w:sz="0" w:space="0"/>
              </w:rPr>
              <w:t>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5C58406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29B8A17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5C5076A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2F18D69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71A3EF1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2E6DBA7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9" w:type="dxa"/>
            <w:tcBorders>
              <w:top w:val="nil"/>
              <w:left w:val="nil"/>
              <w:bottom w:val="single" w:color="auto" w:sz="8" w:space="0"/>
              <w:right w:val="single" w:color="auto" w:sz="8" w:space="0"/>
            </w:tcBorders>
            <w:shd w:val="clear" w:color="auto" w:fill="FFFFFF"/>
            <w:tcMar>
              <w:left w:w="57" w:type="dxa"/>
              <w:right w:w="57" w:type="dxa"/>
            </w:tcMar>
            <w:vAlign w:val="top"/>
          </w:tcPr>
          <w:p w14:paraId="2A718BF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微软雅黑" w:cs="Times New Roman"/>
                <w:i w:val="0"/>
                <w:iCs w:val="0"/>
                <w:caps w:val="0"/>
                <w:color w:val="000000"/>
                <w:spacing w:val="0"/>
                <w:sz w:val="24"/>
                <w:szCs w:val="24"/>
              </w:rPr>
            </w:pPr>
          </w:p>
          <w:p w14:paraId="1F378EB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rPr>
              <w:t>0</w:t>
            </w:r>
          </w:p>
        </w:tc>
      </w:tr>
      <w:tr w14:paraId="4DFE1C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74C91EBF">
            <w:pPr>
              <w:rPr>
                <w:rFonts w:hint="eastAsia" w:ascii="微软雅黑" w:hAnsi="微软雅黑" w:eastAsia="微软雅黑" w:cs="微软雅黑"/>
                <w:i w:val="0"/>
                <w:iCs w:val="0"/>
                <w:caps w:val="0"/>
                <w:color w:val="000000"/>
                <w:spacing w:val="0"/>
                <w:sz w:val="27"/>
                <w:szCs w:val="27"/>
              </w:rPr>
            </w:pPr>
          </w:p>
        </w:tc>
        <w:tc>
          <w:tcPr>
            <w:tcW w:w="943"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14:paraId="4738C37C">
            <w:pPr>
              <w:rPr>
                <w:rFonts w:hint="eastAsia" w:ascii="微软雅黑" w:hAnsi="微软雅黑" w:eastAsia="微软雅黑" w:cs="微软雅黑"/>
                <w:i w:val="0"/>
                <w:iCs w:val="0"/>
                <w:caps w:val="0"/>
                <w:color w:val="000000"/>
                <w:spacing w:val="0"/>
                <w:sz w:val="27"/>
                <w:szCs w:val="27"/>
              </w:rPr>
            </w:pPr>
          </w:p>
        </w:tc>
        <w:tc>
          <w:tcPr>
            <w:tcW w:w="3220" w:type="dxa"/>
            <w:tcBorders>
              <w:top w:val="nil"/>
              <w:left w:val="nil"/>
              <w:bottom w:val="single" w:color="auto" w:sz="8" w:space="0"/>
              <w:right w:val="single" w:color="auto" w:sz="8" w:space="0"/>
            </w:tcBorders>
            <w:shd w:val="clear" w:color="auto" w:fill="FFFFFF"/>
            <w:tcMar>
              <w:left w:w="57" w:type="dxa"/>
              <w:right w:w="57" w:type="dxa"/>
            </w:tcMar>
            <w:vAlign w:val="center"/>
          </w:tcPr>
          <w:p w14:paraId="4BBE940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default" w:ascii="Times New Roman" w:hAnsi="Times New Roman" w:eastAsia="微软雅黑" w:cs="Times New Roman"/>
                <w:i w:val="0"/>
                <w:iCs w:val="0"/>
                <w:caps w:val="0"/>
                <w:color w:val="000000"/>
                <w:spacing w:val="0"/>
                <w:sz w:val="20"/>
                <w:szCs w:val="20"/>
                <w:bdr w:val="none" w:color="auto" w:sz="0" w:space="0"/>
              </w:rPr>
              <w:t>3.</w:t>
            </w:r>
            <w:r>
              <w:rPr>
                <w:rFonts w:hint="eastAsia" w:ascii="宋体" w:hAnsi="宋体" w:eastAsia="宋体" w:cs="宋体"/>
                <w:i w:val="0"/>
                <w:iCs w:val="0"/>
                <w:caps w:val="0"/>
                <w:color w:val="000000"/>
                <w:spacing w:val="0"/>
                <w:sz w:val="20"/>
                <w:szCs w:val="20"/>
                <w:bdr w:val="none" w:color="auto" w:sz="0" w:space="0"/>
              </w:rPr>
              <w:t>其他</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3861BEF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500C6BD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593E7AD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0A27578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022C351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013A3DC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9" w:type="dxa"/>
            <w:tcBorders>
              <w:top w:val="nil"/>
              <w:left w:val="nil"/>
              <w:bottom w:val="single" w:color="auto" w:sz="8" w:space="0"/>
              <w:right w:val="single" w:color="auto" w:sz="8" w:space="0"/>
            </w:tcBorders>
            <w:shd w:val="clear" w:color="auto" w:fill="FFFFFF"/>
            <w:tcMar>
              <w:left w:w="57" w:type="dxa"/>
              <w:right w:w="57" w:type="dxa"/>
            </w:tcMar>
            <w:vAlign w:val="top"/>
          </w:tcPr>
          <w:p w14:paraId="4EB3F5B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13425D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5A431A72">
            <w:pPr>
              <w:rPr>
                <w:rFonts w:hint="eastAsia" w:ascii="微软雅黑" w:hAnsi="微软雅黑" w:eastAsia="微软雅黑" w:cs="微软雅黑"/>
                <w:i w:val="0"/>
                <w:iCs w:val="0"/>
                <w:caps w:val="0"/>
                <w:color w:val="000000"/>
                <w:spacing w:val="0"/>
                <w:sz w:val="27"/>
                <w:szCs w:val="27"/>
              </w:rPr>
            </w:pPr>
          </w:p>
        </w:tc>
        <w:tc>
          <w:tcPr>
            <w:tcW w:w="4163"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78B5DD6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（七）总计</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7DE4EB9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r>
              <w:rPr>
                <w:rFonts w:hint="default" w:ascii="Times New Roman" w:hAnsi="Times New Roman" w:eastAsia="微软雅黑" w:cs="Times New Roman"/>
                <w:i w:val="0"/>
                <w:iCs w:val="0"/>
                <w:caps w:val="0"/>
                <w:color w:val="000000"/>
                <w:spacing w:val="0"/>
                <w:sz w:val="24"/>
                <w:szCs w:val="24"/>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22EA089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04EB193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0D5DF1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0883C4B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12C79D2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9" w:type="dxa"/>
            <w:tcBorders>
              <w:top w:val="nil"/>
              <w:left w:val="nil"/>
              <w:bottom w:val="single" w:color="auto" w:sz="8" w:space="0"/>
              <w:right w:val="single" w:color="auto" w:sz="8" w:space="0"/>
            </w:tcBorders>
            <w:shd w:val="clear" w:color="auto" w:fill="FFFFFF"/>
            <w:tcMar>
              <w:left w:w="57" w:type="dxa"/>
              <w:right w:w="57" w:type="dxa"/>
            </w:tcMar>
            <w:vAlign w:val="top"/>
          </w:tcPr>
          <w:p w14:paraId="46B1D35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r w14:paraId="4B5A67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2E21EE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四、结转下年度继续办理</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68F871C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r>
              <w:rPr>
                <w:rFonts w:hint="default" w:ascii="Times New Roman" w:hAnsi="Times New Roman" w:eastAsia="微软雅黑" w:cs="Times New Roman"/>
                <w:i w:val="0"/>
                <w:iCs w:val="0"/>
                <w:caps w:val="0"/>
                <w:color w:val="000000"/>
                <w:spacing w:val="0"/>
                <w:sz w:val="24"/>
                <w:szCs w:val="24"/>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0D9AF84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r>
              <w:rPr>
                <w:rFonts w:hint="default" w:ascii="Times New Roman" w:hAnsi="Times New Roman" w:eastAsia="微软雅黑" w:cs="Times New Roman"/>
                <w:i w:val="0"/>
                <w:iCs w:val="0"/>
                <w:caps w:val="0"/>
                <w:color w:val="000000"/>
                <w:spacing w:val="0"/>
                <w:sz w:val="24"/>
                <w:szCs w:val="24"/>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20AEC2E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65A865A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7FD73D8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14:paraId="692E122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c>
          <w:tcPr>
            <w:tcW w:w="689" w:type="dxa"/>
            <w:tcBorders>
              <w:top w:val="nil"/>
              <w:left w:val="nil"/>
              <w:bottom w:val="single" w:color="auto" w:sz="8" w:space="0"/>
              <w:right w:val="single" w:color="auto" w:sz="8" w:space="0"/>
            </w:tcBorders>
            <w:shd w:val="clear" w:color="auto" w:fill="FFFFFF"/>
            <w:tcMar>
              <w:left w:w="57" w:type="dxa"/>
              <w:right w:w="57" w:type="dxa"/>
            </w:tcMar>
            <w:vAlign w:val="top"/>
          </w:tcPr>
          <w:p w14:paraId="646A520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0</w:t>
            </w:r>
          </w:p>
        </w:tc>
      </w:tr>
    </w:tbl>
    <w:p w14:paraId="640015ED">
      <w:pPr>
        <w:keepNext w:val="0"/>
        <w:keepLines w:val="0"/>
        <w:widowControl/>
        <w:suppressLineNumbers w:val="0"/>
        <w:jc w:val="center"/>
      </w:pPr>
      <w:r>
        <w:rPr>
          <w:rFonts w:ascii="宋体" w:hAnsi="宋体" w:eastAsia="宋体" w:cs="宋体"/>
          <w:kern w:val="0"/>
          <w:sz w:val="24"/>
          <w:szCs w:val="24"/>
          <w:lang w:val="en-US" w:eastAsia="zh-CN" w:bidi="ar"/>
        </w:rPr>
        <w:t> </w:t>
      </w:r>
    </w:p>
    <w:p w14:paraId="50938AB4">
      <w:pPr>
        <w:pStyle w:val="8"/>
        <w:keepNext w:val="0"/>
        <w:keepLines w:val="0"/>
        <w:widowControl/>
        <w:suppressLineNumbers w:val="0"/>
        <w:autoSpaceDE w:val="0"/>
        <w:autoSpaceDN/>
        <w:spacing w:line="560" w:lineRule="atLeast"/>
        <w:ind w:left="0" w:firstLine="640"/>
      </w:pPr>
      <w:r>
        <w:rPr>
          <w:rFonts w:hint="eastAsia" w:ascii="黑体" w:hAnsi="宋体" w:eastAsia="黑体" w:cs="黑体"/>
          <w:color w:val="000000"/>
          <w:sz w:val="32"/>
          <w:szCs w:val="32"/>
        </w:rPr>
        <w:t>四、政府信息公开行政复议、行政诉讼情况</w:t>
      </w:r>
    </w:p>
    <w:tbl>
      <w:tblPr>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37"/>
        <w:gridCol w:w="637"/>
        <w:gridCol w:w="637"/>
        <w:gridCol w:w="638"/>
        <w:gridCol w:w="696"/>
        <w:gridCol w:w="596"/>
        <w:gridCol w:w="656"/>
        <w:gridCol w:w="656"/>
        <w:gridCol w:w="656"/>
        <w:gridCol w:w="656"/>
        <w:gridCol w:w="656"/>
        <w:gridCol w:w="656"/>
        <w:gridCol w:w="656"/>
        <w:gridCol w:w="657"/>
        <w:gridCol w:w="658"/>
      </w:tblGrid>
      <w:tr w14:paraId="56040D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7D21DBF">
            <w:pPr>
              <w:pStyle w:val="8"/>
              <w:keepNext w:val="0"/>
              <w:keepLines w:val="0"/>
              <w:widowControl/>
              <w:suppressLineNumbers w:val="0"/>
              <w:jc w:val="center"/>
            </w:pPr>
            <w:r>
              <w:rPr>
                <w:rFonts w:hint="eastAsia" w:ascii="黑体" w:hAnsi="宋体" w:eastAsia="黑体" w:cs="黑体"/>
                <w:sz w:val="20"/>
                <w:szCs w:val="20"/>
                <w:bdr w:val="none" w:color="auto" w:sz="0" w:space="0"/>
              </w:rPr>
              <w:t>行政复议</w:t>
            </w:r>
          </w:p>
        </w:tc>
        <w:tc>
          <w:tcPr>
            <w:tcW w:w="6428" w:type="dxa"/>
            <w:gridSpan w:val="10"/>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749C42EC">
            <w:pPr>
              <w:pStyle w:val="8"/>
              <w:keepNext w:val="0"/>
              <w:keepLines w:val="0"/>
              <w:widowControl/>
              <w:suppressLineNumbers w:val="0"/>
              <w:jc w:val="center"/>
            </w:pPr>
            <w:r>
              <w:rPr>
                <w:rFonts w:hint="eastAsia" w:ascii="黑体" w:hAnsi="宋体" w:eastAsia="黑体" w:cs="黑体"/>
                <w:sz w:val="20"/>
                <w:szCs w:val="20"/>
                <w:bdr w:val="none" w:color="auto" w:sz="0" w:space="0"/>
              </w:rPr>
              <w:t>行政诉讼</w:t>
            </w:r>
          </w:p>
        </w:tc>
      </w:tr>
      <w:tr w14:paraId="04C642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3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E89BD58">
            <w:pPr>
              <w:pStyle w:val="8"/>
              <w:keepNext w:val="0"/>
              <w:keepLines w:val="0"/>
              <w:widowControl/>
              <w:suppressLineNumbers w:val="0"/>
              <w:ind w:left="-149" w:right="-170"/>
              <w:jc w:val="center"/>
            </w:pPr>
            <w:r>
              <w:rPr>
                <w:rFonts w:hint="eastAsia" w:ascii="黑体" w:hAnsi="宋体" w:eastAsia="黑体" w:cs="黑体"/>
                <w:sz w:val="20"/>
                <w:szCs w:val="20"/>
              </w:rPr>
              <w:t>结果</w:t>
            </w:r>
          </w:p>
          <w:p w14:paraId="6DF462B5">
            <w:pPr>
              <w:pStyle w:val="8"/>
              <w:keepNext w:val="0"/>
              <w:keepLines w:val="0"/>
              <w:widowControl/>
              <w:suppressLineNumbers w:val="0"/>
              <w:ind w:left="-149" w:right="-170"/>
              <w:jc w:val="center"/>
            </w:pPr>
            <w:r>
              <w:rPr>
                <w:rFonts w:hint="eastAsia" w:ascii="黑体" w:hAnsi="宋体" w:eastAsia="黑体" w:cs="黑体"/>
                <w:sz w:val="20"/>
                <w:szCs w:val="20"/>
              </w:rPr>
              <w:t>维持</w:t>
            </w:r>
          </w:p>
        </w:tc>
        <w:tc>
          <w:tcPr>
            <w:tcW w:w="637"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27673BC">
            <w:pPr>
              <w:pStyle w:val="8"/>
              <w:keepNext w:val="0"/>
              <w:keepLines w:val="0"/>
              <w:widowControl/>
              <w:suppressLineNumbers w:val="0"/>
              <w:ind w:left="-43" w:right="-132" w:hanging="1"/>
              <w:jc w:val="center"/>
            </w:pPr>
            <w:r>
              <w:rPr>
                <w:rFonts w:hint="eastAsia" w:ascii="黑体" w:hAnsi="宋体" w:eastAsia="黑体" w:cs="黑体"/>
                <w:sz w:val="20"/>
                <w:szCs w:val="20"/>
              </w:rPr>
              <w:t>结果纠正</w:t>
            </w:r>
          </w:p>
        </w:tc>
        <w:tc>
          <w:tcPr>
            <w:tcW w:w="637"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01AA4824">
            <w:pPr>
              <w:pStyle w:val="8"/>
              <w:keepNext w:val="0"/>
              <w:keepLines w:val="0"/>
              <w:widowControl/>
              <w:suppressLineNumbers w:val="0"/>
              <w:ind w:left="-82" w:right="-97"/>
              <w:jc w:val="center"/>
            </w:pPr>
            <w:r>
              <w:rPr>
                <w:rFonts w:hint="eastAsia" w:ascii="黑体" w:hAnsi="宋体" w:eastAsia="黑体" w:cs="黑体"/>
                <w:sz w:val="20"/>
                <w:szCs w:val="20"/>
              </w:rPr>
              <w:t>其他结果</w:t>
            </w:r>
          </w:p>
        </w:tc>
        <w:tc>
          <w:tcPr>
            <w:tcW w:w="638"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1323C76E">
            <w:pPr>
              <w:pStyle w:val="8"/>
              <w:keepNext w:val="0"/>
              <w:keepLines w:val="0"/>
              <w:widowControl/>
              <w:suppressLineNumbers w:val="0"/>
              <w:ind w:left="-118" w:right="-118"/>
              <w:jc w:val="center"/>
            </w:pPr>
            <w:r>
              <w:rPr>
                <w:rFonts w:hint="eastAsia" w:ascii="黑体" w:hAnsi="宋体" w:eastAsia="黑体" w:cs="黑体"/>
                <w:sz w:val="20"/>
                <w:szCs w:val="20"/>
              </w:rPr>
              <w:t>尚未</w:t>
            </w:r>
          </w:p>
          <w:p w14:paraId="03E81A7D">
            <w:pPr>
              <w:pStyle w:val="8"/>
              <w:keepNext w:val="0"/>
              <w:keepLines w:val="0"/>
              <w:widowControl/>
              <w:suppressLineNumbers w:val="0"/>
              <w:ind w:left="-118" w:right="-118"/>
              <w:jc w:val="center"/>
            </w:pPr>
            <w:r>
              <w:rPr>
                <w:rFonts w:hint="eastAsia" w:ascii="黑体" w:hAnsi="宋体" w:eastAsia="黑体" w:cs="黑体"/>
                <w:sz w:val="20"/>
                <w:szCs w:val="20"/>
              </w:rPr>
              <w:t>审结</w:t>
            </w:r>
          </w:p>
        </w:tc>
        <w:tc>
          <w:tcPr>
            <w:tcW w:w="696"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0DB49007">
            <w:pPr>
              <w:pStyle w:val="8"/>
              <w:keepNext w:val="0"/>
              <w:keepLines w:val="0"/>
              <w:widowControl/>
              <w:suppressLineNumbers w:val="0"/>
              <w:spacing w:line="320" w:lineRule="atLeast"/>
              <w:jc w:val="center"/>
            </w:pPr>
            <w:r>
              <w:rPr>
                <w:rFonts w:hint="eastAsia" w:ascii="黑体" w:hAnsi="宋体" w:eastAsia="黑体" w:cs="黑体"/>
                <w:sz w:val="20"/>
                <w:szCs w:val="20"/>
                <w:bdr w:val="none" w:color="auto" w:sz="0" w:space="0"/>
              </w:rPr>
              <w:t>总</w:t>
            </w:r>
          </w:p>
          <w:p w14:paraId="1CCF81CD">
            <w:pPr>
              <w:pStyle w:val="8"/>
              <w:keepNext w:val="0"/>
              <w:keepLines w:val="0"/>
              <w:widowControl/>
              <w:suppressLineNumbers w:val="0"/>
              <w:spacing w:line="320" w:lineRule="atLeast"/>
              <w:jc w:val="center"/>
            </w:pPr>
            <w:r>
              <w:rPr>
                <w:rFonts w:hint="eastAsia" w:ascii="黑体" w:hAnsi="宋体" w:eastAsia="黑体" w:cs="黑体"/>
                <w:sz w:val="20"/>
                <w:szCs w:val="20"/>
                <w:bdr w:val="none" w:color="auto" w:sz="0" w:space="0"/>
              </w:rPr>
              <w:t>计</w:t>
            </w:r>
          </w:p>
        </w:tc>
        <w:tc>
          <w:tcPr>
            <w:tcW w:w="3220"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064499CD">
            <w:pPr>
              <w:pStyle w:val="8"/>
              <w:keepNext w:val="0"/>
              <w:keepLines w:val="0"/>
              <w:widowControl/>
              <w:suppressLineNumbers w:val="0"/>
              <w:jc w:val="center"/>
            </w:pPr>
            <w:r>
              <w:rPr>
                <w:rFonts w:hint="eastAsia" w:ascii="黑体" w:hAnsi="宋体" w:eastAsia="黑体" w:cs="黑体"/>
                <w:sz w:val="20"/>
                <w:szCs w:val="20"/>
                <w:bdr w:val="none" w:color="auto" w:sz="0" w:space="0"/>
              </w:rPr>
              <w:t>未经复议直接起诉</w:t>
            </w:r>
          </w:p>
        </w:tc>
        <w:tc>
          <w:tcPr>
            <w:tcW w:w="3283"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1B36CB2C">
            <w:pPr>
              <w:pStyle w:val="8"/>
              <w:keepNext w:val="0"/>
              <w:keepLines w:val="0"/>
              <w:widowControl/>
              <w:suppressLineNumbers w:val="0"/>
              <w:jc w:val="center"/>
            </w:pPr>
            <w:r>
              <w:rPr>
                <w:rFonts w:hint="eastAsia" w:ascii="黑体" w:hAnsi="宋体" w:eastAsia="黑体" w:cs="黑体"/>
                <w:sz w:val="20"/>
                <w:szCs w:val="20"/>
                <w:bdr w:val="none" w:color="auto" w:sz="0" w:space="0"/>
              </w:rPr>
              <w:t>复议后起诉</w:t>
            </w:r>
          </w:p>
        </w:tc>
      </w:tr>
      <w:tr w14:paraId="1788C5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3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A454190">
            <w:pPr>
              <w:rPr>
                <w:rFonts w:hint="eastAsia" w:ascii="宋体"/>
                <w:sz w:val="24"/>
                <w:szCs w:val="24"/>
              </w:rPr>
            </w:pPr>
          </w:p>
        </w:tc>
        <w:tc>
          <w:tcPr>
            <w:tcW w:w="63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2E556AF">
            <w:pPr>
              <w:rPr>
                <w:rFonts w:hint="eastAsia" w:ascii="宋体"/>
                <w:sz w:val="24"/>
                <w:szCs w:val="24"/>
              </w:rPr>
            </w:pPr>
          </w:p>
        </w:tc>
        <w:tc>
          <w:tcPr>
            <w:tcW w:w="637"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7F9D900D">
            <w:pPr>
              <w:rPr>
                <w:rFonts w:hint="eastAsia" w:ascii="宋体"/>
                <w:sz w:val="24"/>
                <w:szCs w:val="24"/>
              </w:rPr>
            </w:pPr>
          </w:p>
        </w:tc>
        <w:tc>
          <w:tcPr>
            <w:tcW w:w="638"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5B88F209">
            <w:pPr>
              <w:rPr>
                <w:rFonts w:hint="eastAsia" w:ascii="宋体"/>
                <w:sz w:val="24"/>
                <w:szCs w:val="24"/>
              </w:rPr>
            </w:pPr>
          </w:p>
        </w:tc>
        <w:tc>
          <w:tcPr>
            <w:tcW w:w="696"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0618A39C">
            <w:pPr>
              <w:rPr>
                <w:rFonts w:hint="eastAsia" w:ascii="宋体"/>
                <w:sz w:val="24"/>
                <w:szCs w:val="24"/>
              </w:rPr>
            </w:pPr>
          </w:p>
        </w:tc>
        <w:tc>
          <w:tcPr>
            <w:tcW w:w="5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6BBBAEE">
            <w:pPr>
              <w:pStyle w:val="8"/>
              <w:keepNext w:val="0"/>
              <w:keepLines w:val="0"/>
              <w:widowControl/>
              <w:suppressLineNumbers w:val="0"/>
              <w:ind w:left="-105" w:right="-126"/>
              <w:jc w:val="center"/>
            </w:pPr>
            <w:r>
              <w:rPr>
                <w:rFonts w:hint="eastAsia" w:ascii="黑体" w:hAnsi="宋体" w:eastAsia="黑体" w:cs="黑体"/>
                <w:sz w:val="20"/>
                <w:szCs w:val="20"/>
              </w:rPr>
              <w:t>结果维持</w:t>
            </w:r>
          </w:p>
        </w:tc>
        <w:tc>
          <w:tcPr>
            <w:tcW w:w="65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83C46FC">
            <w:pPr>
              <w:pStyle w:val="8"/>
              <w:keepNext w:val="0"/>
              <w:keepLines w:val="0"/>
              <w:widowControl/>
              <w:suppressLineNumbers w:val="0"/>
              <w:ind w:left="-86" w:right="-88"/>
              <w:jc w:val="center"/>
            </w:pPr>
            <w:r>
              <w:rPr>
                <w:rFonts w:hint="eastAsia" w:ascii="黑体" w:hAnsi="宋体" w:eastAsia="黑体" w:cs="黑体"/>
                <w:sz w:val="20"/>
                <w:szCs w:val="20"/>
              </w:rPr>
              <w:t>结果纠正</w:t>
            </w:r>
          </w:p>
        </w:tc>
        <w:tc>
          <w:tcPr>
            <w:tcW w:w="65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5DB41D2C">
            <w:pPr>
              <w:pStyle w:val="8"/>
              <w:keepNext w:val="0"/>
              <w:keepLines w:val="0"/>
              <w:widowControl/>
              <w:suppressLineNumbers w:val="0"/>
              <w:ind w:left="-126" w:right="-136"/>
              <w:jc w:val="center"/>
            </w:pPr>
            <w:r>
              <w:rPr>
                <w:rFonts w:hint="eastAsia" w:ascii="黑体" w:hAnsi="宋体" w:eastAsia="黑体" w:cs="黑体"/>
                <w:sz w:val="20"/>
                <w:szCs w:val="20"/>
              </w:rPr>
              <w:t>其他</w:t>
            </w:r>
          </w:p>
          <w:p w14:paraId="5643F43D">
            <w:pPr>
              <w:pStyle w:val="8"/>
              <w:keepNext w:val="0"/>
              <w:keepLines w:val="0"/>
              <w:widowControl/>
              <w:suppressLineNumbers w:val="0"/>
              <w:ind w:left="-126" w:right="-136"/>
              <w:jc w:val="center"/>
            </w:pPr>
            <w:r>
              <w:rPr>
                <w:rFonts w:hint="eastAsia" w:ascii="黑体" w:hAnsi="宋体" w:eastAsia="黑体" w:cs="黑体"/>
                <w:sz w:val="20"/>
                <w:szCs w:val="20"/>
              </w:rPr>
              <w:t>结果</w:t>
            </w:r>
          </w:p>
        </w:tc>
        <w:tc>
          <w:tcPr>
            <w:tcW w:w="65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64EFB37A">
            <w:pPr>
              <w:pStyle w:val="8"/>
              <w:keepNext w:val="0"/>
              <w:keepLines w:val="0"/>
              <w:widowControl/>
              <w:suppressLineNumbers w:val="0"/>
              <w:ind w:left="-164" w:right="-153"/>
              <w:jc w:val="center"/>
            </w:pPr>
            <w:r>
              <w:rPr>
                <w:rFonts w:hint="eastAsia" w:ascii="黑体" w:hAnsi="宋体" w:eastAsia="黑体" w:cs="黑体"/>
                <w:sz w:val="20"/>
                <w:szCs w:val="20"/>
              </w:rPr>
              <w:t>尚未</w:t>
            </w:r>
          </w:p>
          <w:p w14:paraId="7F909A6D">
            <w:pPr>
              <w:pStyle w:val="8"/>
              <w:keepNext w:val="0"/>
              <w:keepLines w:val="0"/>
              <w:widowControl/>
              <w:suppressLineNumbers w:val="0"/>
              <w:ind w:left="-164" w:right="-153"/>
              <w:jc w:val="center"/>
            </w:pPr>
            <w:r>
              <w:rPr>
                <w:rFonts w:hint="eastAsia" w:ascii="黑体" w:hAnsi="宋体" w:eastAsia="黑体" w:cs="黑体"/>
                <w:sz w:val="20"/>
                <w:szCs w:val="20"/>
              </w:rPr>
              <w:t>审结</w:t>
            </w:r>
          </w:p>
        </w:tc>
        <w:tc>
          <w:tcPr>
            <w:tcW w:w="65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30DD2865">
            <w:pPr>
              <w:pStyle w:val="8"/>
              <w:keepNext w:val="0"/>
              <w:keepLines w:val="0"/>
              <w:widowControl/>
              <w:suppressLineNumbers w:val="0"/>
              <w:jc w:val="center"/>
            </w:pPr>
            <w:r>
              <w:rPr>
                <w:rFonts w:hint="eastAsia" w:ascii="黑体" w:hAnsi="宋体" w:eastAsia="黑体" w:cs="黑体"/>
                <w:sz w:val="20"/>
                <w:szCs w:val="20"/>
                <w:bdr w:val="none" w:color="auto" w:sz="0" w:space="0"/>
              </w:rPr>
              <w:t>总计</w:t>
            </w:r>
          </w:p>
        </w:tc>
        <w:tc>
          <w:tcPr>
            <w:tcW w:w="65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3B03917D">
            <w:pPr>
              <w:pStyle w:val="8"/>
              <w:keepNext w:val="0"/>
              <w:keepLines w:val="0"/>
              <w:widowControl/>
              <w:suppressLineNumbers w:val="0"/>
              <w:ind w:left="-99" w:right="-78"/>
              <w:jc w:val="center"/>
            </w:pPr>
            <w:r>
              <w:rPr>
                <w:rFonts w:hint="eastAsia" w:ascii="黑体" w:hAnsi="宋体" w:eastAsia="黑体" w:cs="黑体"/>
                <w:sz w:val="20"/>
                <w:szCs w:val="20"/>
              </w:rPr>
              <w:t>结果维持</w:t>
            </w:r>
          </w:p>
        </w:tc>
        <w:tc>
          <w:tcPr>
            <w:tcW w:w="65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1C1435A8">
            <w:pPr>
              <w:pStyle w:val="8"/>
              <w:keepNext w:val="0"/>
              <w:keepLines w:val="0"/>
              <w:widowControl/>
              <w:suppressLineNumbers w:val="0"/>
              <w:ind w:left="-136" w:right="-124"/>
              <w:jc w:val="center"/>
            </w:pPr>
            <w:r>
              <w:rPr>
                <w:rFonts w:hint="eastAsia" w:ascii="黑体" w:hAnsi="宋体" w:eastAsia="黑体" w:cs="黑体"/>
                <w:sz w:val="20"/>
                <w:szCs w:val="20"/>
              </w:rPr>
              <w:t>结果</w:t>
            </w:r>
          </w:p>
          <w:p w14:paraId="4DE45995">
            <w:pPr>
              <w:pStyle w:val="8"/>
              <w:keepNext w:val="0"/>
              <w:keepLines w:val="0"/>
              <w:widowControl/>
              <w:suppressLineNumbers w:val="0"/>
              <w:ind w:left="-136" w:right="-124"/>
              <w:jc w:val="center"/>
            </w:pPr>
            <w:r>
              <w:rPr>
                <w:rFonts w:hint="eastAsia" w:ascii="黑体" w:hAnsi="宋体" w:eastAsia="黑体" w:cs="黑体"/>
                <w:sz w:val="20"/>
                <w:szCs w:val="20"/>
              </w:rPr>
              <w:t>纠正</w:t>
            </w:r>
          </w:p>
        </w:tc>
        <w:tc>
          <w:tcPr>
            <w:tcW w:w="65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517C10E8">
            <w:pPr>
              <w:pStyle w:val="8"/>
              <w:keepNext w:val="0"/>
              <w:keepLines w:val="0"/>
              <w:widowControl/>
              <w:suppressLineNumbers w:val="0"/>
              <w:ind w:left="-173" w:right="-134" w:hanging="1"/>
              <w:jc w:val="center"/>
            </w:pPr>
            <w:r>
              <w:rPr>
                <w:rFonts w:hint="eastAsia" w:ascii="黑体" w:hAnsi="宋体" w:eastAsia="黑体" w:cs="黑体"/>
                <w:sz w:val="20"/>
                <w:szCs w:val="20"/>
              </w:rPr>
              <w:t>其他</w:t>
            </w:r>
          </w:p>
          <w:p w14:paraId="02350103">
            <w:pPr>
              <w:pStyle w:val="8"/>
              <w:keepNext w:val="0"/>
              <w:keepLines w:val="0"/>
              <w:widowControl/>
              <w:suppressLineNumbers w:val="0"/>
              <w:ind w:left="-173" w:right="-134" w:hanging="1"/>
              <w:jc w:val="center"/>
            </w:pPr>
            <w:r>
              <w:rPr>
                <w:rFonts w:hint="eastAsia" w:ascii="黑体" w:hAnsi="宋体" w:eastAsia="黑体" w:cs="黑体"/>
                <w:sz w:val="20"/>
                <w:szCs w:val="20"/>
              </w:rPr>
              <w:t>结果</w:t>
            </w:r>
          </w:p>
        </w:tc>
        <w:tc>
          <w:tcPr>
            <w:tcW w:w="65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59E348CB">
            <w:pPr>
              <w:pStyle w:val="8"/>
              <w:keepNext w:val="0"/>
              <w:keepLines w:val="0"/>
              <w:widowControl/>
              <w:suppressLineNumbers w:val="0"/>
              <w:ind w:left="-67" w:right="-105" w:hanging="2"/>
              <w:jc w:val="center"/>
            </w:pPr>
            <w:r>
              <w:rPr>
                <w:rFonts w:hint="eastAsia" w:ascii="黑体" w:hAnsi="宋体" w:eastAsia="黑体" w:cs="黑体"/>
                <w:sz w:val="20"/>
                <w:szCs w:val="20"/>
              </w:rPr>
              <w:t>尚未审结</w:t>
            </w:r>
          </w:p>
        </w:tc>
        <w:tc>
          <w:tcPr>
            <w:tcW w:w="65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2477BC41">
            <w:pPr>
              <w:pStyle w:val="8"/>
              <w:keepNext w:val="0"/>
              <w:keepLines w:val="0"/>
              <w:widowControl/>
              <w:suppressLineNumbers w:val="0"/>
              <w:jc w:val="center"/>
            </w:pPr>
            <w:r>
              <w:rPr>
                <w:rFonts w:hint="eastAsia" w:ascii="黑体" w:hAnsi="宋体" w:eastAsia="黑体" w:cs="黑体"/>
                <w:sz w:val="20"/>
                <w:szCs w:val="20"/>
                <w:bdr w:val="none" w:color="auto" w:sz="0" w:space="0"/>
              </w:rPr>
              <w:t>总计</w:t>
            </w:r>
          </w:p>
        </w:tc>
      </w:tr>
      <w:tr w14:paraId="34A3FA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72" w:hRule="atLeast"/>
          <w:jc w:val="center"/>
        </w:trPr>
        <w:tc>
          <w:tcPr>
            <w:tcW w:w="6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FDB7824">
            <w:pPr>
              <w:pStyle w:val="8"/>
              <w:keepNext w:val="0"/>
              <w:keepLines w:val="0"/>
              <w:widowControl/>
              <w:suppressLineNumbers w:val="0"/>
              <w:spacing w:after="180" w:afterAutospacing="0"/>
              <w:jc w:val="center"/>
            </w:pPr>
            <w:r>
              <w:rPr>
                <w:rFonts w:hint="default" w:ascii="Times New Roman" w:hAnsi="Times New Roman" w:eastAsia="宋体" w:cs="Times New Roman"/>
                <w:sz w:val="21"/>
                <w:szCs w:val="21"/>
                <w:bdr w:val="none" w:color="auto" w:sz="0" w:space="0"/>
              </w:rPr>
              <w:t>0</w:t>
            </w:r>
          </w:p>
        </w:tc>
        <w:tc>
          <w:tcPr>
            <w:tcW w:w="6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438486D">
            <w:pPr>
              <w:pStyle w:val="8"/>
              <w:keepNext w:val="0"/>
              <w:keepLines w:val="0"/>
              <w:widowControl/>
              <w:suppressLineNumbers w:val="0"/>
              <w:spacing w:after="180" w:afterAutospacing="0"/>
              <w:jc w:val="center"/>
            </w:pPr>
            <w:r>
              <w:rPr>
                <w:rFonts w:hint="default" w:ascii="Times New Roman" w:hAnsi="Times New Roman" w:eastAsia="宋体" w:cs="Times New Roman"/>
                <w:sz w:val="21"/>
                <w:szCs w:val="21"/>
                <w:bdr w:val="none" w:color="auto" w:sz="0" w:space="0"/>
              </w:rPr>
              <w:t>0</w:t>
            </w:r>
          </w:p>
        </w:tc>
        <w:tc>
          <w:tcPr>
            <w:tcW w:w="6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35CCA42">
            <w:pPr>
              <w:pStyle w:val="8"/>
              <w:keepNext w:val="0"/>
              <w:keepLines w:val="0"/>
              <w:widowControl/>
              <w:suppressLineNumbers w:val="0"/>
              <w:spacing w:after="180" w:afterAutospacing="0"/>
              <w:jc w:val="center"/>
            </w:pPr>
            <w:r>
              <w:rPr>
                <w:rFonts w:hint="default" w:ascii="Times New Roman" w:hAnsi="Times New Roman" w:eastAsia="宋体" w:cs="Times New Roman"/>
                <w:sz w:val="21"/>
                <w:szCs w:val="21"/>
                <w:bdr w:val="none" w:color="auto" w:sz="0" w:space="0"/>
              </w:rPr>
              <w:t>0</w:t>
            </w:r>
          </w:p>
        </w:tc>
        <w:tc>
          <w:tcPr>
            <w:tcW w:w="6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315470F">
            <w:pPr>
              <w:pStyle w:val="8"/>
              <w:keepNext w:val="0"/>
              <w:keepLines w:val="0"/>
              <w:widowControl/>
              <w:suppressLineNumbers w:val="0"/>
              <w:spacing w:after="180" w:afterAutospacing="0"/>
              <w:jc w:val="center"/>
            </w:pPr>
            <w:r>
              <w:rPr>
                <w:rFonts w:hint="default" w:ascii="Times New Roman" w:hAnsi="Times New Roman" w:eastAsia="宋体" w:cs="Times New Roman"/>
                <w:sz w:val="21"/>
                <w:szCs w:val="21"/>
                <w:bdr w:val="none" w:color="auto" w:sz="0" w:space="0"/>
              </w:rPr>
              <w:t>0</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8288774">
            <w:pPr>
              <w:pStyle w:val="8"/>
              <w:keepNext w:val="0"/>
              <w:keepLines w:val="0"/>
              <w:widowControl/>
              <w:suppressLineNumbers w:val="0"/>
              <w:spacing w:after="180" w:afterAutospacing="0"/>
              <w:jc w:val="center"/>
            </w:pPr>
            <w:r>
              <w:rPr>
                <w:rFonts w:hint="default" w:ascii="Times New Roman" w:hAnsi="Times New Roman" w:eastAsia="宋体" w:cs="Times New Roman"/>
                <w:sz w:val="21"/>
                <w:szCs w:val="21"/>
                <w:bdr w:val="none" w:color="auto" w:sz="0" w:space="0"/>
              </w:rPr>
              <w:t>0</w:t>
            </w:r>
          </w:p>
        </w:tc>
        <w:tc>
          <w:tcPr>
            <w:tcW w:w="5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B3EE7B5">
            <w:pPr>
              <w:pStyle w:val="8"/>
              <w:keepNext w:val="0"/>
              <w:keepLines w:val="0"/>
              <w:widowControl/>
              <w:suppressLineNumbers w:val="0"/>
              <w:spacing w:after="180" w:afterAutospacing="0"/>
              <w:jc w:val="center"/>
            </w:pPr>
            <w:r>
              <w:rPr>
                <w:rFonts w:hint="default" w:ascii="Times New Roman" w:hAnsi="Times New Roman" w:eastAsia="宋体" w:cs="Times New Roman"/>
                <w:sz w:val="21"/>
                <w:szCs w:val="21"/>
                <w:bdr w:val="none" w:color="auto" w:sz="0" w:space="0"/>
              </w:rPr>
              <w:t>0</w:t>
            </w:r>
          </w:p>
        </w:tc>
        <w:tc>
          <w:tcPr>
            <w:tcW w:w="65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D8DF423">
            <w:pPr>
              <w:pStyle w:val="8"/>
              <w:keepNext w:val="0"/>
              <w:keepLines w:val="0"/>
              <w:widowControl/>
              <w:suppressLineNumbers w:val="0"/>
              <w:spacing w:after="180" w:afterAutospacing="0"/>
              <w:jc w:val="center"/>
            </w:pPr>
            <w:r>
              <w:rPr>
                <w:rFonts w:hint="default" w:ascii="Times New Roman" w:hAnsi="Times New Roman" w:eastAsia="宋体" w:cs="Times New Roman"/>
                <w:sz w:val="21"/>
                <w:szCs w:val="21"/>
                <w:bdr w:val="none" w:color="auto" w:sz="0" w:space="0"/>
              </w:rPr>
              <w:t>0</w:t>
            </w:r>
          </w:p>
        </w:tc>
        <w:tc>
          <w:tcPr>
            <w:tcW w:w="65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F0521A4">
            <w:pPr>
              <w:pStyle w:val="8"/>
              <w:keepNext w:val="0"/>
              <w:keepLines w:val="0"/>
              <w:widowControl/>
              <w:suppressLineNumbers w:val="0"/>
              <w:spacing w:after="180" w:afterAutospacing="0"/>
              <w:jc w:val="center"/>
            </w:pPr>
            <w:r>
              <w:rPr>
                <w:rFonts w:hint="default" w:ascii="Times New Roman" w:hAnsi="Times New Roman" w:eastAsia="宋体" w:cs="Times New Roman"/>
                <w:sz w:val="21"/>
                <w:szCs w:val="21"/>
                <w:bdr w:val="none" w:color="auto" w:sz="0" w:space="0"/>
              </w:rPr>
              <w:t>0</w:t>
            </w:r>
          </w:p>
        </w:tc>
        <w:tc>
          <w:tcPr>
            <w:tcW w:w="65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9778F87">
            <w:pPr>
              <w:pStyle w:val="8"/>
              <w:keepNext w:val="0"/>
              <w:keepLines w:val="0"/>
              <w:widowControl/>
              <w:suppressLineNumbers w:val="0"/>
              <w:spacing w:after="180" w:afterAutospacing="0"/>
              <w:jc w:val="center"/>
            </w:pPr>
            <w:r>
              <w:rPr>
                <w:rFonts w:hint="default" w:ascii="Times New Roman" w:hAnsi="Times New Roman" w:eastAsia="宋体" w:cs="Times New Roman"/>
                <w:sz w:val="21"/>
                <w:szCs w:val="21"/>
                <w:bdr w:val="none" w:color="auto" w:sz="0" w:space="0"/>
              </w:rPr>
              <w:t>0</w:t>
            </w:r>
          </w:p>
        </w:tc>
        <w:tc>
          <w:tcPr>
            <w:tcW w:w="65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8FB5A2D">
            <w:pPr>
              <w:pStyle w:val="8"/>
              <w:keepNext w:val="0"/>
              <w:keepLines w:val="0"/>
              <w:widowControl/>
              <w:suppressLineNumbers w:val="0"/>
              <w:spacing w:after="180" w:afterAutospacing="0"/>
              <w:jc w:val="center"/>
            </w:pPr>
            <w:r>
              <w:rPr>
                <w:rFonts w:hint="default" w:ascii="Times New Roman" w:hAnsi="Times New Roman" w:eastAsia="宋体" w:cs="Times New Roman"/>
                <w:sz w:val="21"/>
                <w:szCs w:val="21"/>
                <w:bdr w:val="none" w:color="auto" w:sz="0" w:space="0"/>
              </w:rPr>
              <w:t>0</w:t>
            </w:r>
          </w:p>
        </w:tc>
        <w:tc>
          <w:tcPr>
            <w:tcW w:w="65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877D8A2">
            <w:pPr>
              <w:pStyle w:val="8"/>
              <w:keepNext w:val="0"/>
              <w:keepLines w:val="0"/>
              <w:widowControl/>
              <w:suppressLineNumbers w:val="0"/>
              <w:spacing w:after="180" w:afterAutospacing="0"/>
              <w:jc w:val="center"/>
            </w:pPr>
            <w:r>
              <w:rPr>
                <w:rFonts w:hint="default" w:ascii="Times New Roman" w:hAnsi="Times New Roman" w:eastAsia="宋体" w:cs="Times New Roman"/>
                <w:sz w:val="21"/>
                <w:szCs w:val="21"/>
                <w:bdr w:val="none" w:color="auto" w:sz="0" w:space="0"/>
              </w:rPr>
              <w:t>0</w:t>
            </w:r>
          </w:p>
        </w:tc>
        <w:tc>
          <w:tcPr>
            <w:tcW w:w="65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049A20A">
            <w:pPr>
              <w:pStyle w:val="8"/>
              <w:keepNext w:val="0"/>
              <w:keepLines w:val="0"/>
              <w:widowControl/>
              <w:suppressLineNumbers w:val="0"/>
              <w:spacing w:after="180" w:afterAutospacing="0"/>
              <w:jc w:val="center"/>
            </w:pPr>
            <w:r>
              <w:rPr>
                <w:rFonts w:hint="default" w:ascii="Times New Roman" w:hAnsi="Times New Roman" w:eastAsia="宋体" w:cs="Times New Roman"/>
                <w:sz w:val="21"/>
                <w:szCs w:val="21"/>
                <w:bdr w:val="none" w:color="auto" w:sz="0" w:space="0"/>
              </w:rPr>
              <w:t>0</w:t>
            </w:r>
          </w:p>
        </w:tc>
        <w:tc>
          <w:tcPr>
            <w:tcW w:w="65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3FEF9FB">
            <w:pPr>
              <w:pStyle w:val="8"/>
              <w:keepNext w:val="0"/>
              <w:keepLines w:val="0"/>
              <w:widowControl/>
              <w:suppressLineNumbers w:val="0"/>
              <w:spacing w:after="180" w:afterAutospacing="0"/>
              <w:jc w:val="center"/>
            </w:pPr>
            <w:r>
              <w:rPr>
                <w:rFonts w:hint="default" w:ascii="Times New Roman" w:hAnsi="Times New Roman" w:eastAsia="宋体" w:cs="Times New Roman"/>
                <w:sz w:val="21"/>
                <w:szCs w:val="21"/>
                <w:bdr w:val="none" w:color="auto" w:sz="0" w:space="0"/>
              </w:rPr>
              <w:t>0</w:t>
            </w:r>
          </w:p>
        </w:tc>
        <w:tc>
          <w:tcPr>
            <w:tcW w:w="6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76841FF">
            <w:pPr>
              <w:pStyle w:val="8"/>
              <w:keepNext w:val="0"/>
              <w:keepLines w:val="0"/>
              <w:widowControl/>
              <w:suppressLineNumbers w:val="0"/>
              <w:spacing w:after="180" w:afterAutospacing="0"/>
              <w:jc w:val="center"/>
            </w:pPr>
            <w:r>
              <w:rPr>
                <w:rFonts w:hint="default" w:ascii="Times New Roman" w:hAnsi="Times New Roman" w:eastAsia="宋体" w:cs="Times New Roman"/>
                <w:sz w:val="21"/>
                <w:szCs w:val="21"/>
                <w:bdr w:val="none" w:color="auto" w:sz="0" w:space="0"/>
              </w:rPr>
              <w:t>0</w:t>
            </w:r>
          </w:p>
        </w:tc>
        <w:tc>
          <w:tcPr>
            <w:tcW w:w="6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B69B383">
            <w:pPr>
              <w:pStyle w:val="8"/>
              <w:keepNext w:val="0"/>
              <w:keepLines w:val="0"/>
              <w:widowControl/>
              <w:suppressLineNumbers w:val="0"/>
              <w:spacing w:after="180" w:afterAutospacing="0"/>
              <w:jc w:val="center"/>
            </w:pPr>
            <w:r>
              <w:rPr>
                <w:rFonts w:hint="default" w:ascii="Times New Roman" w:hAnsi="Times New Roman" w:eastAsia="宋体" w:cs="Times New Roman"/>
                <w:sz w:val="21"/>
                <w:szCs w:val="21"/>
                <w:bdr w:val="none" w:color="auto" w:sz="0" w:space="0"/>
              </w:rPr>
              <w:t>0</w:t>
            </w:r>
          </w:p>
        </w:tc>
      </w:tr>
    </w:tbl>
    <w:p w14:paraId="7A419E3A">
      <w:pPr>
        <w:pStyle w:val="8"/>
        <w:keepNext w:val="0"/>
        <w:keepLines w:val="0"/>
        <w:widowControl/>
        <w:suppressLineNumbers w:val="0"/>
        <w:autoSpaceDE w:val="0"/>
        <w:autoSpaceDN/>
        <w:spacing w:line="560" w:lineRule="atLeast"/>
        <w:ind w:left="0" w:firstLine="640"/>
      </w:pPr>
      <w:r>
        <w:rPr>
          <w:rFonts w:hint="eastAsia" w:ascii="黑体" w:hAnsi="宋体" w:eastAsia="黑体" w:cs="黑体"/>
          <w:color w:val="000000"/>
          <w:sz w:val="32"/>
          <w:szCs w:val="32"/>
        </w:rPr>
        <w:t>五、存在的主要问题及改进情况</w:t>
      </w:r>
    </w:p>
    <w:p w14:paraId="67F9318A">
      <w:pPr>
        <w:pStyle w:val="8"/>
        <w:keepNext w:val="0"/>
        <w:keepLines w:val="0"/>
        <w:widowControl/>
        <w:suppressLineNumbers w:val="0"/>
        <w:autoSpaceDE w:val="0"/>
        <w:autoSpaceDN/>
        <w:spacing w:after="0" w:afterAutospacing="0" w:line="560" w:lineRule="atLeast"/>
        <w:ind w:left="0" w:firstLine="640"/>
      </w:pPr>
      <w:r>
        <w:rPr>
          <w:rFonts w:hint="eastAsia" w:ascii="仿宋_GB2312" w:eastAsia="仿宋_GB2312" w:cs="仿宋_GB2312"/>
          <w:caps w:val="0"/>
          <w:color w:val="000000"/>
          <w:spacing w:val="0"/>
          <w:sz w:val="32"/>
          <w:szCs w:val="32"/>
          <w:shd w:val="clear" w:fill="FFFFFF"/>
        </w:rPr>
        <w:t>一是</w:t>
      </w:r>
      <w:r>
        <w:rPr>
          <w:rFonts w:hint="eastAsia" w:ascii="仿宋_GB2312" w:hAnsi="Times New Roman" w:eastAsia="仿宋_GB2312" w:cs="仿宋_GB2312"/>
          <w:caps w:val="0"/>
          <w:color w:val="000000"/>
          <w:spacing w:val="0"/>
          <w:sz w:val="32"/>
          <w:szCs w:val="32"/>
          <w:shd w:val="clear" w:fill="FFFFFF"/>
        </w:rPr>
        <w:t>政策解读工作的主动性与创新性亟待提升。对出台的政策文件进行多元化、通俗化解读的意识和能力仍需加强。</w:t>
      </w:r>
    </w:p>
    <w:p w14:paraId="4D6DE466">
      <w:pPr>
        <w:pStyle w:val="8"/>
        <w:keepNext w:val="0"/>
        <w:keepLines w:val="0"/>
        <w:widowControl/>
        <w:suppressLineNumbers w:val="0"/>
        <w:autoSpaceDE w:val="0"/>
        <w:autoSpaceDN/>
        <w:spacing w:after="0" w:afterAutospacing="0" w:line="560" w:lineRule="atLeast"/>
        <w:ind w:left="0" w:firstLine="640"/>
      </w:pPr>
      <w:r>
        <w:rPr>
          <w:rFonts w:hint="eastAsia" w:ascii="仿宋_GB2312" w:eastAsia="仿宋_GB2312" w:cs="仿宋_GB2312"/>
          <w:caps w:val="0"/>
          <w:color w:val="000000"/>
          <w:spacing w:val="0"/>
          <w:sz w:val="32"/>
          <w:szCs w:val="32"/>
          <w:shd w:val="clear" w:fill="FFFFFF"/>
        </w:rPr>
        <w:t>二是</w:t>
      </w:r>
      <w:r>
        <w:rPr>
          <w:rFonts w:hint="eastAsia" w:ascii="仿宋_GB2312" w:eastAsia="仿宋_GB2312" w:cs="仿宋_GB2312"/>
          <w:sz w:val="32"/>
          <w:szCs w:val="32"/>
        </w:rPr>
        <w:t>公开要素把握上不够精细，对发生变化的政府信息没有做到及时性、准确性地公开，细节把握上存在漏洞。同时，</w:t>
      </w:r>
      <w:r>
        <w:rPr>
          <w:rFonts w:hint="eastAsia" w:ascii="仿宋_GB2312" w:hAnsi="Times New Roman" w:eastAsia="仿宋_GB2312" w:cs="仿宋_GB2312"/>
          <w:caps w:val="0"/>
          <w:color w:val="000000"/>
          <w:spacing w:val="0"/>
          <w:sz w:val="32"/>
          <w:szCs w:val="32"/>
          <w:shd w:val="clear" w:fill="FFFFFF"/>
        </w:rPr>
        <w:t>公开内容多集中于基础性、程序性信息，对于决策过程、执行情况、管理数据、重点领域动态等深层次、关键性信息的公开尚不充分。</w:t>
      </w:r>
    </w:p>
    <w:p w14:paraId="5A0D41FD">
      <w:pPr>
        <w:pStyle w:val="8"/>
        <w:keepNext w:val="0"/>
        <w:keepLines w:val="0"/>
        <w:widowControl/>
        <w:suppressLineNumbers w:val="0"/>
        <w:autoSpaceDE w:val="0"/>
        <w:autoSpaceDN/>
        <w:spacing w:after="0" w:afterAutospacing="0" w:line="560" w:lineRule="atLeast"/>
        <w:ind w:left="0" w:firstLine="640"/>
      </w:pPr>
      <w:r>
        <w:rPr>
          <w:rFonts w:hint="default" w:ascii="Times New Roman" w:hAnsi="Times New Roman" w:eastAsia="仿宋_GB2312" w:cs="Times New Roman"/>
          <w:caps w:val="0"/>
          <w:color w:val="000000"/>
          <w:spacing w:val="0"/>
          <w:sz w:val="32"/>
          <w:szCs w:val="32"/>
          <w:shd w:val="clear" w:fill="FFFFFF"/>
        </w:rPr>
        <w:t>2025</w:t>
      </w:r>
      <w:r>
        <w:rPr>
          <w:rFonts w:hint="eastAsia" w:ascii="仿宋_GB2312" w:eastAsia="仿宋_GB2312" w:cs="仿宋_GB2312"/>
          <w:caps w:val="0"/>
          <w:color w:val="000000"/>
          <w:spacing w:val="0"/>
          <w:sz w:val="32"/>
          <w:szCs w:val="32"/>
          <w:shd w:val="clear" w:fill="FFFFFF"/>
        </w:rPr>
        <w:t>年，</w:t>
      </w:r>
      <w:r>
        <w:rPr>
          <w:rFonts w:hint="eastAsia" w:ascii="仿宋_GB2312" w:hAnsi="Times New Roman" w:eastAsia="仿宋_GB2312" w:cs="仿宋_GB2312"/>
          <w:caps w:val="0"/>
          <w:color w:val="000000"/>
          <w:spacing w:val="0"/>
          <w:sz w:val="32"/>
          <w:szCs w:val="32"/>
          <w:shd w:val="clear" w:fill="FFFFFF"/>
        </w:rPr>
        <w:t>我们聚焦以上薄弱环节，健全长效机制，强化队伍建设，创新工作方法，持续推动信息公开工作提质增效，更好地保障公众的知情权、参与权和监督权</w:t>
      </w:r>
      <w:r>
        <w:rPr>
          <w:rFonts w:hint="eastAsia" w:ascii="仿宋_GB2312" w:eastAsia="仿宋_GB2312" w:cs="仿宋_GB2312"/>
          <w:caps w:val="0"/>
          <w:color w:val="000000"/>
          <w:spacing w:val="0"/>
          <w:sz w:val="32"/>
          <w:szCs w:val="32"/>
          <w:shd w:val="clear" w:fill="FFFFFF"/>
        </w:rPr>
        <w:t>。</w:t>
      </w:r>
    </w:p>
    <w:p w14:paraId="155D4184">
      <w:pPr>
        <w:pStyle w:val="8"/>
        <w:keepNext w:val="0"/>
        <w:keepLines w:val="0"/>
        <w:widowControl/>
        <w:suppressLineNumbers w:val="0"/>
        <w:autoSpaceDE w:val="0"/>
        <w:autoSpaceDN/>
        <w:spacing w:line="560" w:lineRule="atLeast"/>
        <w:ind w:left="0" w:firstLine="640"/>
      </w:pPr>
      <w:r>
        <w:rPr>
          <w:rFonts w:hint="default" w:ascii="Times New Roman" w:hAnsi="Times New Roman" w:cs="Times New Roman"/>
          <w:color w:val="000000"/>
          <w:sz w:val="32"/>
          <w:szCs w:val="32"/>
        </w:rPr>
        <w:t> </w:t>
      </w:r>
    </w:p>
    <w:p w14:paraId="18ABD9A0">
      <w:pPr>
        <w:pStyle w:val="8"/>
        <w:keepNext w:val="0"/>
        <w:keepLines w:val="0"/>
        <w:widowControl/>
        <w:suppressLineNumbers w:val="0"/>
        <w:autoSpaceDE w:val="0"/>
        <w:autoSpaceDN/>
        <w:spacing w:line="560" w:lineRule="atLeast"/>
        <w:ind w:left="0" w:firstLine="640"/>
      </w:pPr>
      <w:r>
        <w:rPr>
          <w:rFonts w:hint="eastAsia" w:ascii="黑体" w:hAnsi="宋体" w:eastAsia="黑体" w:cs="黑体"/>
          <w:color w:val="000000"/>
          <w:sz w:val="32"/>
          <w:szCs w:val="32"/>
        </w:rPr>
        <w:t>六、其他需要报告的事项</w:t>
      </w:r>
    </w:p>
    <w:p w14:paraId="1FB7A465">
      <w:pPr>
        <w:pStyle w:val="8"/>
        <w:keepNext w:val="0"/>
        <w:keepLines w:val="0"/>
        <w:widowControl/>
        <w:suppressLineNumbers w:val="0"/>
        <w:autoSpaceDE w:val="0"/>
        <w:autoSpaceDN/>
        <w:spacing w:after="0" w:afterAutospacing="0" w:line="560" w:lineRule="atLeast"/>
        <w:ind w:left="0" w:firstLine="640"/>
      </w:pPr>
      <w:r>
        <w:rPr>
          <w:rFonts w:hint="default" w:ascii="Times New Roman" w:hAnsi="Times New Roman" w:cs="Times New Roman"/>
          <w:caps w:val="0"/>
          <w:color w:val="000000"/>
          <w:spacing w:val="0"/>
          <w:sz w:val="32"/>
          <w:szCs w:val="32"/>
        </w:rPr>
        <w:t>1.</w:t>
      </w:r>
      <w:r>
        <w:rPr>
          <w:rFonts w:hint="eastAsia" w:ascii="楷体_GB2312" w:hAnsi="Times New Roman" w:eastAsia="楷体_GB2312" w:cs="楷体_GB2312"/>
          <w:caps w:val="0"/>
          <w:color w:val="000000"/>
          <w:spacing w:val="0"/>
          <w:sz w:val="32"/>
          <w:szCs w:val="32"/>
        </w:rPr>
        <w:t>收费情况</w:t>
      </w:r>
    </w:p>
    <w:p w14:paraId="7A96CAD6">
      <w:pPr>
        <w:pStyle w:val="8"/>
        <w:keepNext w:val="0"/>
        <w:keepLines w:val="0"/>
        <w:widowControl/>
        <w:suppressLineNumbers w:val="0"/>
        <w:autoSpaceDE w:val="0"/>
        <w:autoSpaceDN/>
        <w:spacing w:after="0" w:afterAutospacing="0" w:line="560" w:lineRule="atLeast"/>
        <w:ind w:left="0" w:firstLine="640"/>
      </w:pPr>
      <w:r>
        <w:rPr>
          <w:rFonts w:hint="eastAsia" w:ascii="仿宋_GB2312" w:hAnsi="Times New Roman" w:eastAsia="仿宋_GB2312" w:cs="仿宋_GB2312"/>
          <w:sz w:val="32"/>
          <w:szCs w:val="32"/>
        </w:rPr>
        <w:t>本年度未收取任何政府信息公开信息处理费。</w:t>
      </w:r>
    </w:p>
    <w:p w14:paraId="7CB27527">
      <w:pPr>
        <w:pStyle w:val="8"/>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line="560" w:lineRule="atLeast"/>
        <w:ind w:left="640" w:right="0"/>
      </w:pPr>
      <w:r>
        <w:rPr>
          <w:rFonts w:hint="default" w:ascii="Times New Roman" w:hAnsi="Times New Roman" w:eastAsia="楷体_GB2312" w:cs="Times New Roman"/>
          <w:caps w:val="0"/>
          <w:color w:val="000000"/>
          <w:spacing w:val="0"/>
          <w:sz w:val="32"/>
          <w:szCs w:val="32"/>
          <w:bdr w:val="none" w:color="auto" w:sz="0" w:space="0"/>
        </w:rPr>
        <w:t>2.</w:t>
      </w:r>
      <w:r>
        <w:rPr>
          <w:rFonts w:hint="eastAsia" w:ascii="楷体_GB2312" w:hAnsi="Times New Roman" w:eastAsia="楷体_GB2312" w:cs="楷体_GB2312"/>
          <w:caps w:val="0"/>
          <w:color w:val="000000"/>
          <w:spacing w:val="0"/>
          <w:sz w:val="32"/>
          <w:szCs w:val="32"/>
          <w:bdr w:val="none" w:color="auto" w:sz="0" w:space="0"/>
        </w:rPr>
        <w:t>提案建议办理情况</w:t>
      </w:r>
    </w:p>
    <w:p w14:paraId="480CE7E0">
      <w:pPr>
        <w:pStyle w:val="8"/>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line="560" w:lineRule="atLeast"/>
        <w:ind w:left="0" w:right="0" w:firstLine="640"/>
      </w:pPr>
      <w:r>
        <w:rPr>
          <w:rFonts w:hint="default" w:ascii="Times New Roman" w:hAnsi="Times New Roman" w:cs="Times New Roman"/>
          <w:caps w:val="0"/>
          <w:color w:val="000000"/>
          <w:spacing w:val="0"/>
          <w:sz w:val="32"/>
          <w:szCs w:val="32"/>
          <w:bdr w:val="none" w:color="auto" w:sz="0" w:space="0"/>
        </w:rPr>
        <w:t>202</w:t>
      </w:r>
      <w:r>
        <w:rPr>
          <w:rFonts w:hint="default" w:ascii="Times New Roman" w:hAnsi="Times New Roman" w:eastAsia="仿宋_GB2312" w:cs="Times New Roman"/>
          <w:caps w:val="0"/>
          <w:color w:val="000000"/>
          <w:spacing w:val="0"/>
          <w:sz w:val="32"/>
          <w:szCs w:val="32"/>
          <w:bdr w:val="none" w:color="auto" w:sz="0" w:space="0"/>
        </w:rPr>
        <w:t>5</w:t>
      </w:r>
      <w:r>
        <w:rPr>
          <w:rFonts w:hint="eastAsia" w:ascii="仿宋_GB2312" w:hAnsi="Times New Roman" w:eastAsia="仿宋_GB2312" w:cs="仿宋_GB2312"/>
          <w:caps w:val="0"/>
          <w:color w:val="000000"/>
          <w:spacing w:val="0"/>
          <w:sz w:val="32"/>
          <w:szCs w:val="32"/>
          <w:bdr w:val="none" w:color="auto" w:sz="0" w:space="0"/>
        </w:rPr>
        <w:t>年度，县交通运输局共承办县十九届人大</w:t>
      </w:r>
      <w:r>
        <w:rPr>
          <w:rFonts w:hint="eastAsia" w:ascii="仿宋_GB2312" w:eastAsia="仿宋_GB2312" w:cs="仿宋_GB2312"/>
          <w:caps w:val="0"/>
          <w:color w:val="000000"/>
          <w:spacing w:val="0"/>
          <w:sz w:val="32"/>
          <w:szCs w:val="32"/>
          <w:bdr w:val="none" w:color="auto" w:sz="0" w:space="0"/>
        </w:rPr>
        <w:t>四</w:t>
      </w:r>
      <w:r>
        <w:rPr>
          <w:rFonts w:hint="eastAsia" w:ascii="仿宋_GB2312" w:hAnsi="Times New Roman" w:eastAsia="仿宋_GB2312" w:cs="仿宋_GB2312"/>
          <w:caps w:val="0"/>
          <w:color w:val="000000"/>
          <w:spacing w:val="0"/>
          <w:sz w:val="32"/>
          <w:szCs w:val="32"/>
          <w:bdr w:val="none" w:color="auto" w:sz="0" w:space="0"/>
        </w:rPr>
        <w:t>次会议建议</w:t>
      </w:r>
      <w:r>
        <w:rPr>
          <w:rFonts w:hint="default" w:ascii="Times New Roman" w:hAnsi="Times New Roman" w:eastAsia="仿宋_GB2312" w:cs="Times New Roman"/>
          <w:caps w:val="0"/>
          <w:color w:val="000000"/>
          <w:spacing w:val="0"/>
          <w:sz w:val="32"/>
          <w:szCs w:val="32"/>
          <w:bdr w:val="none" w:color="auto" w:sz="0" w:space="0"/>
        </w:rPr>
        <w:t>9</w:t>
      </w:r>
      <w:r>
        <w:rPr>
          <w:rFonts w:hint="eastAsia" w:ascii="仿宋_GB2312" w:hAnsi="Times New Roman" w:eastAsia="仿宋_GB2312" w:cs="仿宋_GB2312"/>
          <w:caps w:val="0"/>
          <w:color w:val="000000"/>
          <w:spacing w:val="0"/>
          <w:sz w:val="32"/>
          <w:szCs w:val="32"/>
          <w:bdr w:val="none" w:color="auto" w:sz="0" w:space="0"/>
        </w:rPr>
        <w:t>件，县第十一届政协</w:t>
      </w:r>
      <w:r>
        <w:rPr>
          <w:rFonts w:hint="eastAsia" w:ascii="仿宋_GB2312" w:eastAsia="仿宋_GB2312" w:cs="仿宋_GB2312"/>
          <w:caps w:val="0"/>
          <w:color w:val="000000"/>
          <w:spacing w:val="0"/>
          <w:sz w:val="32"/>
          <w:szCs w:val="32"/>
          <w:bdr w:val="none" w:color="auto" w:sz="0" w:space="0"/>
        </w:rPr>
        <w:t>四</w:t>
      </w:r>
      <w:r>
        <w:rPr>
          <w:rFonts w:hint="eastAsia" w:ascii="仿宋_GB2312" w:hAnsi="Times New Roman" w:eastAsia="仿宋_GB2312" w:cs="仿宋_GB2312"/>
          <w:caps w:val="0"/>
          <w:color w:val="000000"/>
          <w:spacing w:val="0"/>
          <w:sz w:val="32"/>
          <w:szCs w:val="32"/>
          <w:bdr w:val="none" w:color="auto" w:sz="0" w:space="0"/>
        </w:rPr>
        <w:t>次会议提案建议</w:t>
      </w:r>
      <w:r>
        <w:rPr>
          <w:rFonts w:hint="default" w:ascii="Times New Roman" w:hAnsi="Times New Roman" w:eastAsia="仿宋_GB2312" w:cs="Times New Roman"/>
          <w:caps w:val="0"/>
          <w:color w:val="000000"/>
          <w:spacing w:val="0"/>
          <w:sz w:val="32"/>
          <w:szCs w:val="32"/>
          <w:bdr w:val="none" w:color="auto" w:sz="0" w:space="0"/>
        </w:rPr>
        <w:t>3</w:t>
      </w:r>
      <w:r>
        <w:rPr>
          <w:rFonts w:hint="eastAsia" w:ascii="仿宋_GB2312" w:hAnsi="Times New Roman" w:eastAsia="仿宋_GB2312" w:cs="仿宋_GB2312"/>
          <w:caps w:val="0"/>
          <w:color w:val="000000"/>
          <w:spacing w:val="0"/>
          <w:sz w:val="32"/>
          <w:szCs w:val="32"/>
          <w:bdr w:val="none" w:color="auto" w:sz="0" w:space="0"/>
        </w:rPr>
        <w:t>件，现已全部承办完成。</w:t>
      </w:r>
    </w:p>
    <w:p w14:paraId="2C0C2E7E">
      <w:pPr>
        <w:pStyle w:val="8"/>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line="560" w:lineRule="atLeast"/>
        <w:ind w:left="640" w:right="0"/>
      </w:pPr>
      <w:r>
        <w:rPr>
          <w:rFonts w:hint="default" w:ascii="Times New Roman" w:hAnsi="Times New Roman" w:eastAsia="楷体_GB2312" w:cs="Times New Roman"/>
          <w:caps w:val="0"/>
          <w:color w:val="000000"/>
          <w:spacing w:val="0"/>
          <w:sz w:val="32"/>
          <w:szCs w:val="32"/>
          <w:bdr w:val="none" w:color="auto" w:sz="0" w:space="0"/>
        </w:rPr>
        <w:t>3.</w:t>
      </w:r>
      <w:r>
        <w:rPr>
          <w:rFonts w:hint="eastAsia" w:ascii="楷体_GB2312" w:hAnsi="Times New Roman" w:eastAsia="楷体_GB2312" w:cs="楷体_GB2312"/>
          <w:caps w:val="0"/>
          <w:color w:val="000000"/>
          <w:spacing w:val="0"/>
          <w:sz w:val="32"/>
          <w:szCs w:val="32"/>
          <w:bdr w:val="none" w:color="auto" w:sz="0" w:space="0"/>
        </w:rPr>
        <w:t>政务公开方面的创新实践情况</w:t>
      </w:r>
    </w:p>
    <w:p w14:paraId="0188B49E">
      <w:pPr>
        <w:pStyle w:val="8"/>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line="560" w:lineRule="atLeast"/>
        <w:ind w:left="0" w:right="0" w:firstLine="640"/>
      </w:pPr>
      <w:r>
        <w:rPr>
          <w:rFonts w:hint="eastAsia" w:ascii="仿宋_GB2312" w:eastAsia="仿宋_GB2312" w:cs="仿宋_GB2312"/>
          <w:caps w:val="0"/>
          <w:color w:val="000000"/>
          <w:spacing w:val="0"/>
          <w:sz w:val="32"/>
          <w:szCs w:val="32"/>
          <w:bdr w:val="none" w:color="auto" w:sz="0" w:space="0"/>
        </w:rPr>
        <w:t>搭建依申请公开答复“连心桥”，组织学习</w:t>
      </w:r>
      <w:r>
        <w:rPr>
          <w:rFonts w:hint="eastAsia" w:ascii="仿宋_GB2312" w:eastAsia="仿宋_GB2312" w:cs="仿宋_GB2312"/>
          <w:sz w:val="32"/>
          <w:szCs w:val="32"/>
          <w:bdr w:val="none" w:color="auto" w:sz="0" w:space="0"/>
        </w:rPr>
        <w:t>依申请公开优秀案例，</w:t>
      </w:r>
      <w:r>
        <w:rPr>
          <w:rFonts w:hint="eastAsia" w:ascii="仿宋_GB2312" w:hAnsi="Times New Roman" w:eastAsia="仿宋_GB2312" w:cs="仿宋_GB2312"/>
          <w:sz w:val="32"/>
          <w:szCs w:val="32"/>
          <w:bdr w:val="none" w:color="auto" w:sz="0" w:space="0"/>
        </w:rPr>
        <w:t>常态化组织开展专题培训，及时掌握政策要求与标准规范，持续提升政府信息依申请公开答复工作的制度化、标准化水平，</w:t>
      </w:r>
      <w:r>
        <w:rPr>
          <w:rFonts w:hint="eastAsia" w:ascii="仿宋_GB2312" w:eastAsia="仿宋_GB2312" w:cs="仿宋_GB2312"/>
          <w:sz w:val="32"/>
          <w:szCs w:val="32"/>
          <w:bdr w:val="none" w:color="auto" w:sz="0" w:space="0"/>
        </w:rPr>
        <w:t>充分确保群众的合理诉求能得到有效解决</w:t>
      </w:r>
      <w:r>
        <w:rPr>
          <w:rFonts w:hint="eastAsia" w:ascii="仿宋_GB2312" w:hAnsi="Times New Roman" w:eastAsia="仿宋_GB2312" w:cs="仿宋_GB2312"/>
          <w:caps w:val="0"/>
          <w:color w:val="000000"/>
          <w:spacing w:val="0"/>
          <w:sz w:val="32"/>
          <w:szCs w:val="32"/>
          <w:bdr w:val="none" w:color="auto" w:sz="0" w:space="0"/>
        </w:rPr>
        <w:t>。</w:t>
      </w:r>
    </w:p>
    <w:p w14:paraId="2DF84D9C">
      <w:pPr>
        <w:pStyle w:val="8"/>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line="560" w:lineRule="atLeast"/>
        <w:ind w:left="640" w:right="0"/>
      </w:pPr>
      <w:r>
        <w:rPr>
          <w:rFonts w:hint="default" w:ascii="Times New Roman" w:hAnsi="Times New Roman" w:eastAsia="楷体_GB2312" w:cs="Times New Roman"/>
          <w:caps w:val="0"/>
          <w:color w:val="000000"/>
          <w:spacing w:val="0"/>
          <w:sz w:val="32"/>
          <w:szCs w:val="32"/>
          <w:bdr w:val="none" w:color="auto" w:sz="0" w:space="0"/>
        </w:rPr>
        <w:t>4.</w:t>
      </w:r>
      <w:r>
        <w:rPr>
          <w:rFonts w:hint="eastAsia" w:ascii="楷体_GB2312" w:hAnsi="Times New Roman" w:eastAsia="楷体_GB2312" w:cs="楷体_GB2312"/>
          <w:caps w:val="0"/>
          <w:color w:val="000000"/>
          <w:spacing w:val="0"/>
          <w:sz w:val="32"/>
          <w:szCs w:val="32"/>
          <w:bdr w:val="none" w:color="auto" w:sz="0" w:space="0"/>
        </w:rPr>
        <w:t>政务公开工作落实情况</w:t>
      </w:r>
    </w:p>
    <w:p w14:paraId="573537C2">
      <w:pPr>
        <w:pStyle w:val="8"/>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line="560" w:lineRule="atLeast"/>
        <w:ind w:left="0" w:right="0" w:firstLine="640"/>
      </w:pPr>
      <w:r>
        <w:rPr>
          <w:rFonts w:hint="eastAsia" w:ascii="仿宋_GB2312" w:hAnsi="Times New Roman" w:eastAsia="仿宋_GB2312" w:cs="仿宋_GB2312"/>
          <w:caps w:val="0"/>
          <w:color w:val="000000"/>
          <w:spacing w:val="0"/>
          <w:sz w:val="32"/>
          <w:szCs w:val="32"/>
          <w:bdr w:val="none" w:color="auto" w:sz="0" w:space="0"/>
          <w:shd w:val="clear" w:fill="FFFFFF"/>
        </w:rPr>
        <w:t>认真贯彻落实《</w:t>
      </w:r>
      <w:r>
        <w:rPr>
          <w:rFonts w:hint="default" w:ascii="Times New Roman" w:hAnsi="Times New Roman" w:cs="Times New Roman"/>
          <w:caps w:val="0"/>
          <w:color w:val="000000"/>
          <w:spacing w:val="0"/>
          <w:sz w:val="32"/>
          <w:szCs w:val="32"/>
          <w:bdr w:val="none" w:color="auto" w:sz="0" w:space="0"/>
          <w:shd w:val="clear" w:fill="FFFFFF"/>
        </w:rPr>
        <w:t>202</w:t>
      </w:r>
      <w:r>
        <w:rPr>
          <w:rFonts w:hint="default" w:ascii="Times New Roman" w:hAnsi="Times New Roman" w:eastAsia="宋体" w:cs="Times New Roman"/>
          <w:caps w:val="0"/>
          <w:color w:val="000000"/>
          <w:spacing w:val="0"/>
          <w:sz w:val="32"/>
          <w:szCs w:val="32"/>
          <w:bdr w:val="none" w:color="auto" w:sz="0" w:space="0"/>
          <w:shd w:val="clear" w:fill="FFFFFF"/>
        </w:rPr>
        <w:t>5</w:t>
      </w:r>
      <w:r>
        <w:rPr>
          <w:rFonts w:hint="eastAsia" w:ascii="仿宋_GB2312" w:hAnsi="Times New Roman" w:eastAsia="仿宋_GB2312" w:cs="仿宋_GB2312"/>
          <w:caps w:val="0"/>
          <w:color w:val="000000"/>
          <w:spacing w:val="0"/>
          <w:sz w:val="32"/>
          <w:szCs w:val="32"/>
          <w:bdr w:val="none" w:color="auto" w:sz="0" w:space="0"/>
          <w:shd w:val="clear" w:fill="FFFFFF"/>
        </w:rPr>
        <w:t>年沂源县政务公开</w:t>
      </w:r>
      <w:r>
        <w:rPr>
          <w:rFonts w:hint="eastAsia" w:ascii="仿宋_GB2312" w:eastAsia="仿宋_GB2312" w:cs="仿宋_GB2312"/>
          <w:caps w:val="0"/>
          <w:color w:val="000000"/>
          <w:spacing w:val="0"/>
          <w:sz w:val="32"/>
          <w:szCs w:val="32"/>
          <w:bdr w:val="none" w:color="auto" w:sz="0" w:space="0"/>
          <w:shd w:val="clear" w:fill="FFFFFF"/>
        </w:rPr>
        <w:t>重点工作任务</w:t>
      </w:r>
      <w:r>
        <w:rPr>
          <w:rFonts w:hint="eastAsia" w:ascii="仿宋_GB2312" w:hAnsi="Times New Roman" w:eastAsia="仿宋_GB2312" w:cs="仿宋_GB2312"/>
          <w:caps w:val="0"/>
          <w:color w:val="000000"/>
          <w:spacing w:val="0"/>
          <w:sz w:val="32"/>
          <w:szCs w:val="32"/>
          <w:bdr w:val="none" w:color="auto" w:sz="0" w:space="0"/>
          <w:shd w:val="clear" w:fill="FFFFFF"/>
        </w:rPr>
        <w:t>》，重点围绕统筹规范政务公开专区建设</w:t>
      </w:r>
      <w:r>
        <w:rPr>
          <w:rFonts w:hint="eastAsia" w:ascii="仿宋_GB2312" w:eastAsia="仿宋_GB2312" w:cs="仿宋_GB2312"/>
          <w:caps w:val="0"/>
          <w:color w:val="000000"/>
          <w:spacing w:val="0"/>
          <w:sz w:val="32"/>
          <w:szCs w:val="32"/>
          <w:bdr w:val="none" w:color="auto" w:sz="0" w:space="0"/>
          <w:shd w:val="clear" w:fill="FFFFFF"/>
        </w:rPr>
        <w:t>、以高质量公开强化监督管理等工作任务，动态更新相关领域专题专栏相关信息，</w:t>
      </w:r>
      <w:r>
        <w:rPr>
          <w:rFonts w:hint="eastAsia" w:ascii="仿宋_GB2312" w:hAnsi="Times New Roman" w:eastAsia="仿宋_GB2312" w:cs="仿宋_GB2312"/>
          <w:caps w:val="0"/>
          <w:color w:val="000000"/>
          <w:spacing w:val="0"/>
          <w:sz w:val="32"/>
          <w:szCs w:val="32"/>
          <w:bdr w:val="none" w:color="auto" w:sz="0" w:space="0"/>
          <w:shd w:val="clear" w:fill="FFFFFF"/>
        </w:rPr>
        <w:t>推动全县</w:t>
      </w:r>
      <w:r>
        <w:rPr>
          <w:rFonts w:hint="eastAsia" w:ascii="仿宋_GB2312" w:eastAsia="仿宋_GB2312" w:cs="仿宋_GB2312"/>
          <w:caps w:val="0"/>
          <w:color w:val="000000"/>
          <w:spacing w:val="0"/>
          <w:sz w:val="32"/>
          <w:szCs w:val="32"/>
          <w:bdr w:val="none" w:color="auto" w:sz="0" w:space="0"/>
          <w:shd w:val="clear" w:fill="FFFFFF"/>
        </w:rPr>
        <w:t>交通运输</w:t>
      </w:r>
      <w:r>
        <w:rPr>
          <w:rFonts w:hint="eastAsia" w:ascii="仿宋_GB2312" w:hAnsi="Times New Roman" w:eastAsia="仿宋_GB2312" w:cs="仿宋_GB2312"/>
          <w:caps w:val="0"/>
          <w:color w:val="000000"/>
          <w:spacing w:val="0"/>
          <w:sz w:val="32"/>
          <w:szCs w:val="32"/>
          <w:bdr w:val="none" w:color="auto" w:sz="0" w:space="0"/>
          <w:shd w:val="clear" w:fill="FFFFFF"/>
        </w:rPr>
        <w:t>领域政务公开工作提质增效</w:t>
      </w:r>
      <w:r>
        <w:rPr>
          <w:rFonts w:hint="eastAsia" w:ascii="仿宋_GB2312" w:eastAsia="仿宋_GB2312" w:cs="仿宋_GB2312"/>
          <w:caps w:val="0"/>
          <w:color w:val="000000"/>
          <w:spacing w:val="0"/>
          <w:sz w:val="32"/>
          <w:szCs w:val="32"/>
          <w:bdr w:val="none" w:color="auto" w:sz="0" w:space="0"/>
          <w:shd w:val="clear" w:fill="FFFFFF"/>
        </w:rPr>
        <w:t>。</w:t>
      </w:r>
    </w:p>
    <w:p w14:paraId="47CC605A">
      <w:pPr>
        <w:keepNext w:val="0"/>
        <w:keepLines w:val="0"/>
        <w:pageBreakBefore w:val="0"/>
        <w:kinsoku/>
        <w:wordWrap w:val="0"/>
        <w:overflowPunct/>
        <w:topLinePunct w:val="0"/>
        <w:autoSpaceDE/>
        <w:autoSpaceDN/>
        <w:bidi w:val="0"/>
        <w:adjustRightInd/>
        <w:snapToGrid/>
        <w:spacing w:line="560" w:lineRule="exact"/>
        <w:ind w:firstLine="420" w:firstLineChars="200"/>
        <w:jc w:val="right"/>
        <w:textAlignment w:val="auto"/>
        <w:rPr>
          <w:rFonts w:hint="default" w:ascii="Times New Roman" w:hAnsi="Times New Roman" w:cs="Times New Roman"/>
        </w:rPr>
      </w:pPr>
    </w:p>
    <w:sectPr>
      <w:footerReference r:id="rId3" w:type="default"/>
      <w:pgSz w:w="11906" w:h="16838"/>
      <w:pgMar w:top="1984"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6B52F5-3D7A-4F21-9D71-4C24EF229F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B51A1D9E-D9B6-46FC-B492-3B2D81704CA6}"/>
  </w:font>
  <w:font w:name="楷体_GB2312">
    <w:panose1 w:val="02010609030101010101"/>
    <w:charset w:val="86"/>
    <w:family w:val="auto"/>
    <w:pitch w:val="default"/>
    <w:sig w:usb0="00000001" w:usb1="080E0000" w:usb2="00000000" w:usb3="00000000" w:csb0="00040000" w:csb1="00000000"/>
    <w:embedRegular r:id="rId3" w:fontKey="{9928C80C-822D-4BFE-A373-E391460CF648}"/>
  </w:font>
  <w:font w:name="楷体">
    <w:panose1 w:val="02010609060101010101"/>
    <w:charset w:val="86"/>
    <w:family w:val="auto"/>
    <w:pitch w:val="default"/>
    <w:sig w:usb0="800002BF" w:usb1="38CF7CFA" w:usb2="00000016" w:usb3="00000000" w:csb0="00040001" w:csb1="00000000"/>
    <w:embedRegular r:id="rId4" w:fontKey="{A68FF5EB-4B06-4B21-8FB2-353CC633A1FD}"/>
  </w:font>
  <w:font w:name="微软雅黑">
    <w:panose1 w:val="020B0503020204020204"/>
    <w:charset w:val="86"/>
    <w:family w:val="auto"/>
    <w:pitch w:val="default"/>
    <w:sig w:usb0="80000287" w:usb1="2ACF3C50" w:usb2="00000016" w:usb3="00000000" w:csb0="0004001F" w:csb1="00000000"/>
    <w:embedRegular r:id="rId5" w:fontKey="{F42B3680-891D-4375-AE60-4A02251049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8F3A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17FF3">
                          <w:pPr>
                            <w:pStyle w:val="6"/>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F17FF3">
                    <w:pPr>
                      <w:pStyle w:val="6"/>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NGRjMWExZWVjMWNmZDBkZWFhMDJkMGFiNmRiNDIifQ=="/>
  </w:docVars>
  <w:rsids>
    <w:rsidRoot w:val="20AB1F09"/>
    <w:rsid w:val="002E6413"/>
    <w:rsid w:val="00975D66"/>
    <w:rsid w:val="009A7605"/>
    <w:rsid w:val="01176EA7"/>
    <w:rsid w:val="014D4677"/>
    <w:rsid w:val="01A97CEF"/>
    <w:rsid w:val="02385327"/>
    <w:rsid w:val="02A12ECC"/>
    <w:rsid w:val="02C46BBB"/>
    <w:rsid w:val="035E0DBD"/>
    <w:rsid w:val="03B46C2F"/>
    <w:rsid w:val="03B629A7"/>
    <w:rsid w:val="03CE5F43"/>
    <w:rsid w:val="03DB0660"/>
    <w:rsid w:val="04706FFA"/>
    <w:rsid w:val="04A90E4C"/>
    <w:rsid w:val="061D6D0E"/>
    <w:rsid w:val="06231E4A"/>
    <w:rsid w:val="063D2F0C"/>
    <w:rsid w:val="06CE0008"/>
    <w:rsid w:val="06D05B2E"/>
    <w:rsid w:val="073562D9"/>
    <w:rsid w:val="074A3B33"/>
    <w:rsid w:val="075B5D40"/>
    <w:rsid w:val="07837045"/>
    <w:rsid w:val="07B436A2"/>
    <w:rsid w:val="07D57174"/>
    <w:rsid w:val="07E31891"/>
    <w:rsid w:val="084C166F"/>
    <w:rsid w:val="08732C15"/>
    <w:rsid w:val="08A94889"/>
    <w:rsid w:val="08C276F9"/>
    <w:rsid w:val="08CB0CA3"/>
    <w:rsid w:val="08D631A4"/>
    <w:rsid w:val="08E73603"/>
    <w:rsid w:val="092E4D8E"/>
    <w:rsid w:val="09385C0D"/>
    <w:rsid w:val="095A135D"/>
    <w:rsid w:val="09CB4CD3"/>
    <w:rsid w:val="0A20501F"/>
    <w:rsid w:val="0A786C09"/>
    <w:rsid w:val="0A825391"/>
    <w:rsid w:val="0B666A61"/>
    <w:rsid w:val="0BA457DB"/>
    <w:rsid w:val="0C0544CC"/>
    <w:rsid w:val="0C9E2226"/>
    <w:rsid w:val="0CAE6912"/>
    <w:rsid w:val="0D75742F"/>
    <w:rsid w:val="0DA970D9"/>
    <w:rsid w:val="0DAE2941"/>
    <w:rsid w:val="0DC161D1"/>
    <w:rsid w:val="0DC932D7"/>
    <w:rsid w:val="0E016F15"/>
    <w:rsid w:val="0E2844A2"/>
    <w:rsid w:val="0E2D7D0A"/>
    <w:rsid w:val="0E3E5A73"/>
    <w:rsid w:val="0E8D2557"/>
    <w:rsid w:val="0E9B1C00"/>
    <w:rsid w:val="0E9C279A"/>
    <w:rsid w:val="0EC35F79"/>
    <w:rsid w:val="0ED168E7"/>
    <w:rsid w:val="10125409"/>
    <w:rsid w:val="10282537"/>
    <w:rsid w:val="105C48D7"/>
    <w:rsid w:val="105E23FD"/>
    <w:rsid w:val="10817E99"/>
    <w:rsid w:val="114535BD"/>
    <w:rsid w:val="118539B9"/>
    <w:rsid w:val="11BF336F"/>
    <w:rsid w:val="121C256F"/>
    <w:rsid w:val="127B54E8"/>
    <w:rsid w:val="128529DE"/>
    <w:rsid w:val="12AF5192"/>
    <w:rsid w:val="12C50511"/>
    <w:rsid w:val="12E017EF"/>
    <w:rsid w:val="136F647B"/>
    <w:rsid w:val="13871C6A"/>
    <w:rsid w:val="139D148E"/>
    <w:rsid w:val="13FA243C"/>
    <w:rsid w:val="145E0C1D"/>
    <w:rsid w:val="148443FC"/>
    <w:rsid w:val="14A14FAE"/>
    <w:rsid w:val="14B24AC5"/>
    <w:rsid w:val="14BB1888"/>
    <w:rsid w:val="15314406"/>
    <w:rsid w:val="158A77F0"/>
    <w:rsid w:val="15D1541F"/>
    <w:rsid w:val="15D60C87"/>
    <w:rsid w:val="15D649A0"/>
    <w:rsid w:val="15E213DA"/>
    <w:rsid w:val="16005D04"/>
    <w:rsid w:val="16AB5C70"/>
    <w:rsid w:val="16AE5760"/>
    <w:rsid w:val="16FE0496"/>
    <w:rsid w:val="1711641B"/>
    <w:rsid w:val="172D48D7"/>
    <w:rsid w:val="175B7696"/>
    <w:rsid w:val="17797B1C"/>
    <w:rsid w:val="1796126E"/>
    <w:rsid w:val="17B1375A"/>
    <w:rsid w:val="17DF2075"/>
    <w:rsid w:val="17EB6C6C"/>
    <w:rsid w:val="18602A8A"/>
    <w:rsid w:val="18A1732B"/>
    <w:rsid w:val="1921145F"/>
    <w:rsid w:val="19371A3D"/>
    <w:rsid w:val="1941466A"/>
    <w:rsid w:val="194B373A"/>
    <w:rsid w:val="19E971DB"/>
    <w:rsid w:val="1A8C400A"/>
    <w:rsid w:val="1B4346C9"/>
    <w:rsid w:val="1B674385"/>
    <w:rsid w:val="1B950C9D"/>
    <w:rsid w:val="1BA3160C"/>
    <w:rsid w:val="1BC42112"/>
    <w:rsid w:val="1C474D86"/>
    <w:rsid w:val="1CAA0778"/>
    <w:rsid w:val="1CDD6D9F"/>
    <w:rsid w:val="1D440BCC"/>
    <w:rsid w:val="1DAA4ED3"/>
    <w:rsid w:val="1DCF493A"/>
    <w:rsid w:val="1DF20628"/>
    <w:rsid w:val="1E1862E1"/>
    <w:rsid w:val="1E5170FD"/>
    <w:rsid w:val="1F0423C1"/>
    <w:rsid w:val="1F3507CD"/>
    <w:rsid w:val="1F5A46D7"/>
    <w:rsid w:val="1F66307C"/>
    <w:rsid w:val="20104D96"/>
    <w:rsid w:val="20AB1F09"/>
    <w:rsid w:val="21B87493"/>
    <w:rsid w:val="22031056"/>
    <w:rsid w:val="229677D4"/>
    <w:rsid w:val="22B440FE"/>
    <w:rsid w:val="22CC769A"/>
    <w:rsid w:val="233314C7"/>
    <w:rsid w:val="23571659"/>
    <w:rsid w:val="23733FB9"/>
    <w:rsid w:val="23BF5576"/>
    <w:rsid w:val="23C95987"/>
    <w:rsid w:val="249B5576"/>
    <w:rsid w:val="24BB1774"/>
    <w:rsid w:val="2500187D"/>
    <w:rsid w:val="25AB7A3A"/>
    <w:rsid w:val="25BF7042"/>
    <w:rsid w:val="25C66622"/>
    <w:rsid w:val="25D02FFD"/>
    <w:rsid w:val="2610789E"/>
    <w:rsid w:val="26321F0A"/>
    <w:rsid w:val="26451C3D"/>
    <w:rsid w:val="26526108"/>
    <w:rsid w:val="26633E71"/>
    <w:rsid w:val="26C863CA"/>
    <w:rsid w:val="26F96584"/>
    <w:rsid w:val="270311B0"/>
    <w:rsid w:val="27225ADA"/>
    <w:rsid w:val="273852FE"/>
    <w:rsid w:val="273B3040"/>
    <w:rsid w:val="274C0DA9"/>
    <w:rsid w:val="275B2D9A"/>
    <w:rsid w:val="27982240"/>
    <w:rsid w:val="27C748D4"/>
    <w:rsid w:val="27EB05C2"/>
    <w:rsid w:val="28302479"/>
    <w:rsid w:val="2849353B"/>
    <w:rsid w:val="288D78CB"/>
    <w:rsid w:val="289B1FE8"/>
    <w:rsid w:val="28D23530"/>
    <w:rsid w:val="28EA087A"/>
    <w:rsid w:val="2940493E"/>
    <w:rsid w:val="295B3526"/>
    <w:rsid w:val="296A19BB"/>
    <w:rsid w:val="2ABD05A7"/>
    <w:rsid w:val="2AC05D36"/>
    <w:rsid w:val="2B0379D1"/>
    <w:rsid w:val="2B2E1314"/>
    <w:rsid w:val="2B3E30FF"/>
    <w:rsid w:val="2B65243A"/>
    <w:rsid w:val="2B8A00F2"/>
    <w:rsid w:val="2B98280F"/>
    <w:rsid w:val="2BE710A1"/>
    <w:rsid w:val="2CDF446E"/>
    <w:rsid w:val="2D0839C4"/>
    <w:rsid w:val="2D1B54A6"/>
    <w:rsid w:val="2D2F71A3"/>
    <w:rsid w:val="2D88240F"/>
    <w:rsid w:val="2E84707B"/>
    <w:rsid w:val="2E933762"/>
    <w:rsid w:val="2FAF1ED5"/>
    <w:rsid w:val="2FB76FDC"/>
    <w:rsid w:val="303B5E5F"/>
    <w:rsid w:val="304C1E1A"/>
    <w:rsid w:val="30E958BB"/>
    <w:rsid w:val="310D3357"/>
    <w:rsid w:val="312E32CE"/>
    <w:rsid w:val="314825E1"/>
    <w:rsid w:val="31540F86"/>
    <w:rsid w:val="32026C34"/>
    <w:rsid w:val="321D581C"/>
    <w:rsid w:val="32236BAB"/>
    <w:rsid w:val="3227669B"/>
    <w:rsid w:val="323F1C36"/>
    <w:rsid w:val="324A05DB"/>
    <w:rsid w:val="32D103B5"/>
    <w:rsid w:val="335A65FC"/>
    <w:rsid w:val="33751688"/>
    <w:rsid w:val="33A75E0B"/>
    <w:rsid w:val="33BB353F"/>
    <w:rsid w:val="33D94143"/>
    <w:rsid w:val="33DA14EB"/>
    <w:rsid w:val="345D45F6"/>
    <w:rsid w:val="34655258"/>
    <w:rsid w:val="34C06933"/>
    <w:rsid w:val="356674DA"/>
    <w:rsid w:val="35944047"/>
    <w:rsid w:val="3598340C"/>
    <w:rsid w:val="35B069A7"/>
    <w:rsid w:val="35D501BC"/>
    <w:rsid w:val="36105698"/>
    <w:rsid w:val="365657A0"/>
    <w:rsid w:val="369167D9"/>
    <w:rsid w:val="36C50230"/>
    <w:rsid w:val="36CA1CEB"/>
    <w:rsid w:val="36EC1C61"/>
    <w:rsid w:val="36EF52AD"/>
    <w:rsid w:val="37070849"/>
    <w:rsid w:val="371A4A20"/>
    <w:rsid w:val="37737C8C"/>
    <w:rsid w:val="37781747"/>
    <w:rsid w:val="37BF7375"/>
    <w:rsid w:val="381C6576"/>
    <w:rsid w:val="38341B11"/>
    <w:rsid w:val="390C2146"/>
    <w:rsid w:val="39445D84"/>
    <w:rsid w:val="39785A2E"/>
    <w:rsid w:val="3A085004"/>
    <w:rsid w:val="3A775CE5"/>
    <w:rsid w:val="3A8D5509"/>
    <w:rsid w:val="3B762441"/>
    <w:rsid w:val="3C223B0C"/>
    <w:rsid w:val="3C2B4FD9"/>
    <w:rsid w:val="3CCD770B"/>
    <w:rsid w:val="3D3659E4"/>
    <w:rsid w:val="3D4D2D2E"/>
    <w:rsid w:val="3D670293"/>
    <w:rsid w:val="3D7B5AED"/>
    <w:rsid w:val="3DA908AC"/>
    <w:rsid w:val="3E2919ED"/>
    <w:rsid w:val="3E4632E8"/>
    <w:rsid w:val="3EAB41B0"/>
    <w:rsid w:val="3F010273"/>
    <w:rsid w:val="3F400D9C"/>
    <w:rsid w:val="3F7B6278"/>
    <w:rsid w:val="3F954DC1"/>
    <w:rsid w:val="3FBF43B6"/>
    <w:rsid w:val="3FC27A03"/>
    <w:rsid w:val="404448BC"/>
    <w:rsid w:val="40B57568"/>
    <w:rsid w:val="41171FD0"/>
    <w:rsid w:val="41676AB4"/>
    <w:rsid w:val="41C2018E"/>
    <w:rsid w:val="41D1217F"/>
    <w:rsid w:val="423A5F76"/>
    <w:rsid w:val="426E79CE"/>
    <w:rsid w:val="427B20EB"/>
    <w:rsid w:val="42894808"/>
    <w:rsid w:val="429D6505"/>
    <w:rsid w:val="42FF4ACA"/>
    <w:rsid w:val="430A3B9B"/>
    <w:rsid w:val="433C7ACC"/>
    <w:rsid w:val="435C1F1C"/>
    <w:rsid w:val="436460D6"/>
    <w:rsid w:val="43851473"/>
    <w:rsid w:val="440700DA"/>
    <w:rsid w:val="44641089"/>
    <w:rsid w:val="44692B43"/>
    <w:rsid w:val="44B33DBE"/>
    <w:rsid w:val="45156827"/>
    <w:rsid w:val="45C2075D"/>
    <w:rsid w:val="464473C4"/>
    <w:rsid w:val="46717A8D"/>
    <w:rsid w:val="46767799"/>
    <w:rsid w:val="46780E1B"/>
    <w:rsid w:val="46841EB6"/>
    <w:rsid w:val="46935C55"/>
    <w:rsid w:val="469D2F78"/>
    <w:rsid w:val="46C2478C"/>
    <w:rsid w:val="46CC1167"/>
    <w:rsid w:val="46D30747"/>
    <w:rsid w:val="46E75FA1"/>
    <w:rsid w:val="46F96400"/>
    <w:rsid w:val="477912EF"/>
    <w:rsid w:val="479B74B7"/>
    <w:rsid w:val="48FA020D"/>
    <w:rsid w:val="48FF3A76"/>
    <w:rsid w:val="49AB59AC"/>
    <w:rsid w:val="49B26D3A"/>
    <w:rsid w:val="49BE123B"/>
    <w:rsid w:val="49DE368B"/>
    <w:rsid w:val="4A1452FF"/>
    <w:rsid w:val="4A3E237C"/>
    <w:rsid w:val="4ADD1B95"/>
    <w:rsid w:val="4BA34822"/>
    <w:rsid w:val="4BC15012"/>
    <w:rsid w:val="4C285091"/>
    <w:rsid w:val="4C687B84"/>
    <w:rsid w:val="4D21045F"/>
    <w:rsid w:val="4D2407F9"/>
    <w:rsid w:val="4D6D5452"/>
    <w:rsid w:val="4D722A68"/>
    <w:rsid w:val="4E3D7F6A"/>
    <w:rsid w:val="4EF13E61"/>
    <w:rsid w:val="4F1638C7"/>
    <w:rsid w:val="4F7D74A2"/>
    <w:rsid w:val="4F8922EB"/>
    <w:rsid w:val="4FD5108C"/>
    <w:rsid w:val="4FDF63AF"/>
    <w:rsid w:val="50416722"/>
    <w:rsid w:val="505026C5"/>
    <w:rsid w:val="50502E09"/>
    <w:rsid w:val="50591CBD"/>
    <w:rsid w:val="508F3931"/>
    <w:rsid w:val="51703763"/>
    <w:rsid w:val="51A60F32"/>
    <w:rsid w:val="51EE0B2B"/>
    <w:rsid w:val="51F7178E"/>
    <w:rsid w:val="522E2CD6"/>
    <w:rsid w:val="524644C3"/>
    <w:rsid w:val="52C5363A"/>
    <w:rsid w:val="52E86357"/>
    <w:rsid w:val="53005A6E"/>
    <w:rsid w:val="535449BE"/>
    <w:rsid w:val="538C23AA"/>
    <w:rsid w:val="53C2401E"/>
    <w:rsid w:val="547370C6"/>
    <w:rsid w:val="55264138"/>
    <w:rsid w:val="555E1B24"/>
    <w:rsid w:val="55DD0C9B"/>
    <w:rsid w:val="55EC35D4"/>
    <w:rsid w:val="55F85AD5"/>
    <w:rsid w:val="56576C9F"/>
    <w:rsid w:val="56633896"/>
    <w:rsid w:val="56707D61"/>
    <w:rsid w:val="568823EB"/>
    <w:rsid w:val="568A7075"/>
    <w:rsid w:val="56AB6FEB"/>
    <w:rsid w:val="56D007FF"/>
    <w:rsid w:val="572A43B4"/>
    <w:rsid w:val="57D460CD"/>
    <w:rsid w:val="586B07E0"/>
    <w:rsid w:val="58975B15"/>
    <w:rsid w:val="59162E41"/>
    <w:rsid w:val="59BE5287"/>
    <w:rsid w:val="59BE7035"/>
    <w:rsid w:val="5B0608E3"/>
    <w:rsid w:val="5B294982"/>
    <w:rsid w:val="5B3255E5"/>
    <w:rsid w:val="5C0F3B78"/>
    <w:rsid w:val="5C3830CF"/>
    <w:rsid w:val="5C6B34A4"/>
    <w:rsid w:val="5C7B745F"/>
    <w:rsid w:val="5CAE15E3"/>
    <w:rsid w:val="5CD821BC"/>
    <w:rsid w:val="5D7A14C5"/>
    <w:rsid w:val="5DED7EE9"/>
    <w:rsid w:val="5E0D2339"/>
    <w:rsid w:val="5E0F60B1"/>
    <w:rsid w:val="5E47584B"/>
    <w:rsid w:val="5E652175"/>
    <w:rsid w:val="5E710B1A"/>
    <w:rsid w:val="5E747F09"/>
    <w:rsid w:val="5F24793A"/>
    <w:rsid w:val="5F61293D"/>
    <w:rsid w:val="5F8623A3"/>
    <w:rsid w:val="607E307A"/>
    <w:rsid w:val="60A96349"/>
    <w:rsid w:val="60D13AF2"/>
    <w:rsid w:val="60D96503"/>
    <w:rsid w:val="60EE6452"/>
    <w:rsid w:val="60FF41BB"/>
    <w:rsid w:val="61CF0031"/>
    <w:rsid w:val="622A34BA"/>
    <w:rsid w:val="62426A55"/>
    <w:rsid w:val="62EF64B1"/>
    <w:rsid w:val="632E0D88"/>
    <w:rsid w:val="63864720"/>
    <w:rsid w:val="63BD3EBA"/>
    <w:rsid w:val="63C67212"/>
    <w:rsid w:val="63E37DC4"/>
    <w:rsid w:val="63F7561D"/>
    <w:rsid w:val="63FA6EBC"/>
    <w:rsid w:val="64C9520C"/>
    <w:rsid w:val="65197815"/>
    <w:rsid w:val="651F307E"/>
    <w:rsid w:val="653603C7"/>
    <w:rsid w:val="65D11E9E"/>
    <w:rsid w:val="65D5373C"/>
    <w:rsid w:val="65F20792"/>
    <w:rsid w:val="662F5ADF"/>
    <w:rsid w:val="66DE4873"/>
    <w:rsid w:val="66F66060"/>
    <w:rsid w:val="671F55B7"/>
    <w:rsid w:val="67236729"/>
    <w:rsid w:val="67515045"/>
    <w:rsid w:val="67564D51"/>
    <w:rsid w:val="67713939"/>
    <w:rsid w:val="67CA4DF7"/>
    <w:rsid w:val="67D55C76"/>
    <w:rsid w:val="67F24A7A"/>
    <w:rsid w:val="67FA392E"/>
    <w:rsid w:val="687731D1"/>
    <w:rsid w:val="68817BAC"/>
    <w:rsid w:val="68D66149"/>
    <w:rsid w:val="68F14D31"/>
    <w:rsid w:val="69270753"/>
    <w:rsid w:val="69407A67"/>
    <w:rsid w:val="69562DE6"/>
    <w:rsid w:val="696F5C56"/>
    <w:rsid w:val="69796AD5"/>
    <w:rsid w:val="699F478D"/>
    <w:rsid w:val="6A1D1B56"/>
    <w:rsid w:val="6A325601"/>
    <w:rsid w:val="6A935974"/>
    <w:rsid w:val="6AA06A0F"/>
    <w:rsid w:val="6AA162E3"/>
    <w:rsid w:val="6AD62431"/>
    <w:rsid w:val="6AE52674"/>
    <w:rsid w:val="6B286A04"/>
    <w:rsid w:val="6BE40B7D"/>
    <w:rsid w:val="6C0C1E82"/>
    <w:rsid w:val="6CAD5413"/>
    <w:rsid w:val="6D683DB4"/>
    <w:rsid w:val="6DB85E1E"/>
    <w:rsid w:val="6DF42BCE"/>
    <w:rsid w:val="6E0E1EE1"/>
    <w:rsid w:val="6E414065"/>
    <w:rsid w:val="6E6715F2"/>
    <w:rsid w:val="6E7C1B35"/>
    <w:rsid w:val="6F834209"/>
    <w:rsid w:val="701E2184"/>
    <w:rsid w:val="707D334E"/>
    <w:rsid w:val="70C26FB3"/>
    <w:rsid w:val="71557E27"/>
    <w:rsid w:val="7157594D"/>
    <w:rsid w:val="71866233"/>
    <w:rsid w:val="723F6B0D"/>
    <w:rsid w:val="72477770"/>
    <w:rsid w:val="72F21DD2"/>
    <w:rsid w:val="734B3290"/>
    <w:rsid w:val="739509AF"/>
    <w:rsid w:val="73B52DFF"/>
    <w:rsid w:val="743106D8"/>
    <w:rsid w:val="74BF3F35"/>
    <w:rsid w:val="74FD4A5E"/>
    <w:rsid w:val="75E63744"/>
    <w:rsid w:val="75EB0D5A"/>
    <w:rsid w:val="76165DD7"/>
    <w:rsid w:val="762D4ECF"/>
    <w:rsid w:val="766E5C13"/>
    <w:rsid w:val="768D3BBF"/>
    <w:rsid w:val="770B16B4"/>
    <w:rsid w:val="77444BC6"/>
    <w:rsid w:val="77AB254F"/>
    <w:rsid w:val="77B43AFA"/>
    <w:rsid w:val="77C16217"/>
    <w:rsid w:val="781E71C5"/>
    <w:rsid w:val="782F3180"/>
    <w:rsid w:val="784F52B7"/>
    <w:rsid w:val="787E1A12"/>
    <w:rsid w:val="787E5EB6"/>
    <w:rsid w:val="78B11DE7"/>
    <w:rsid w:val="78DB50B6"/>
    <w:rsid w:val="78E33F6B"/>
    <w:rsid w:val="791F1447"/>
    <w:rsid w:val="793547C6"/>
    <w:rsid w:val="793842B6"/>
    <w:rsid w:val="79921C19"/>
    <w:rsid w:val="799A6D1F"/>
    <w:rsid w:val="79B55907"/>
    <w:rsid w:val="79C773E8"/>
    <w:rsid w:val="7A1B7E60"/>
    <w:rsid w:val="7A7E3F4B"/>
    <w:rsid w:val="7A8C48BA"/>
    <w:rsid w:val="7B1D7C08"/>
    <w:rsid w:val="7B3960C4"/>
    <w:rsid w:val="7B672C31"/>
    <w:rsid w:val="7CA659DB"/>
    <w:rsid w:val="7CDB5685"/>
    <w:rsid w:val="7CF77FE5"/>
    <w:rsid w:val="7D256900"/>
    <w:rsid w:val="7D4D5E56"/>
    <w:rsid w:val="7D8555F0"/>
    <w:rsid w:val="7DB303AF"/>
    <w:rsid w:val="7DD10836"/>
    <w:rsid w:val="7DEB18F7"/>
    <w:rsid w:val="7DFA5FDE"/>
    <w:rsid w:val="7E3D5ECB"/>
    <w:rsid w:val="7E5F5E41"/>
    <w:rsid w:val="7E885398"/>
    <w:rsid w:val="7E9C7095"/>
    <w:rsid w:val="7ED56104"/>
    <w:rsid w:val="7ED93E46"/>
    <w:rsid w:val="7EF90044"/>
    <w:rsid w:val="7F364DF4"/>
    <w:rsid w:val="7FAC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unhideWhenUsed/>
    <w:qFormat/>
    <w:uiPriority w:val="99"/>
    <w:pPr>
      <w:ind w:firstLine="420" w:firstLineChars="200"/>
    </w:pPr>
  </w:style>
  <w:style w:type="paragraph" w:styleId="4">
    <w:name w:val="annotation text"/>
    <w:basedOn w:val="1"/>
    <w:autoRedefine/>
    <w:qFormat/>
    <w:uiPriority w:val="0"/>
    <w:pPr>
      <w:jc w:val="left"/>
    </w:pPr>
  </w:style>
  <w:style w:type="paragraph" w:styleId="5">
    <w:name w:val="Body Text Indent"/>
    <w:basedOn w:val="1"/>
    <w:next w:val="3"/>
    <w:autoRedefine/>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Autospacing="1" w:afterAutospacing="1"/>
      <w:jc w:val="left"/>
    </w:pPr>
    <w:rPr>
      <w:rFonts w:cs="Times New Roman"/>
      <w:kern w:val="0"/>
      <w:sz w:val="24"/>
    </w:rPr>
  </w:style>
  <w:style w:type="paragraph" w:styleId="9">
    <w:name w:val="Body Text First Indent 2"/>
    <w:basedOn w:val="5"/>
    <w:autoRedefine/>
    <w:unhideWhenUsed/>
    <w:qFormat/>
    <w:uiPriority w:val="0"/>
    <w:pPr>
      <w:ind w:firstLine="420" w:firstLineChars="200"/>
    </w:pPr>
    <w:rPr>
      <w:rFonts w:ascii="Calibri" w:hAnsi="Calibri" w:eastAsia="宋体" w:cs="Times New Roman"/>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2298</Words>
  <Characters>2405</Characters>
  <Lines>0</Lines>
  <Paragraphs>0</Paragraphs>
  <TotalTime>1</TotalTime>
  <ScaleCrop>false</ScaleCrop>
  <LinksUpToDate>false</LinksUpToDate>
  <CharactersWithSpaces>2405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2023-01-17T00:36:00Z</dcterms:created>
  <dc:creator>萌萌哒传宇</dc:creator>
  <cp:lastModifiedBy>Darren</cp:lastModifiedBy>
  <cp:lastPrinted>2026-01-28T01:13:00Z</cp:lastPrinted>
  <dcterms:modified xsi:type="dcterms:W3CDTF">2026-02-06T03:26:46Z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FF0F11F695BA4015BC8BB614162F289C_13</vt:lpwstr>
  </property>
  <property fmtid="{D5CDD505-2E9C-101B-9397-08002B2CF9AE}" pid="4" name="KSOTemplateDocerSaveRecord">
    <vt:lpwstr>eyJoZGlkIjoiMjg3ZjAyMDg1OGQ5ODY4NmE5NjlkNzRmYmM5NjEwYTgiLCJ1c2VySWQiOiIyMDI3OTg5NDcifQ==</vt:lpwstr>
  </property>
</Properties>
</file>