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</w:pPr>
      <w: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沂源县交通运输局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2019年政府信息公开工作年度报告</w:t>
      </w:r>
    </w:p>
    <w:p>
      <w:pPr>
        <w:pStyle w:val="4"/>
        <w:widowControl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2019年，我局在县委、县政府的正确领导下，认真贯彻落实国家、省、市、县关于政府信息公开的法律、法规和规章的有关规定，认真贯彻《关于政府信息公开工作年度报告有关事项的通知》（国办公开函〔2019〕60号）文件精神，不断建立健全政府信息公开的制度和规定，切实加大信息公开力度，全方位推进政府信息公开工作，政府信息公开工作得到进一步的规范管理。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>（一）主动公开内容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根据《政府信息公开条例》第二十条规定我局法定主动公开的内容包括机构职能（机构概况、领导分工）、法规文件、重大决策公开（政策解读、重大项目建设、事业单位登记管理信息、行政许可和行政处罚双公示）、行政权力运行公开、重点领域信息公开。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>（二）依申请公开情况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无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>（三）政府信息管理情况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一是强化组织领导。我局领导高度重视政府信息公开工作，召开信息公开工作专题会议，下发了《2019年信息宣传及调研工作安排意见》，明确局长总负责、分管副局长牵头部署、有关单位具体落实的工作体制，为政府信息公开工作的顺利开展提供了组织和人员保障。二是加强制度建设。为规范政府信息公开的内容、途径和形式，提高政府信息公开工作的针对性和实效性，依据信息公开的有关要求，明确了信息公开范围、时间、程序，建立起完善的发布协调平台机制，保证了全年政府公开信息报送工作的及时和完整，大力推进公文的发布和公开，切实把需要公开的有关信息经保密审查后及时予以发布。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>（四）政府信息公开平台、机构建设和人员情况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我局按照上级工作要求，明确了沂源县交通局办公室为政务公开工作负责机构，并配备了政务公开工作兼职人员3名，负责指导、协调、推进、监督政府信息公开工作，承办沂源县交通运输局政府信息主动公开工作，组织协调拟公开政府信息的保密审查工作。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>（五）监督保障情况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一是加强安全防护，严格执行网络安全法等法律法规，提高安全防护能力。强化用户信息安全保护，保障用户权益，采取严格的防范措施，确保政府网络安全运行。二是建立健全监督制度，强化督导落实。进一步完善政府信息公开保密审查制度、政府信息公开责任追究制度，并抓好各项制度的督查落实。</w:t>
      </w:r>
    </w:p>
    <w:p>
      <w:pPr>
        <w:pStyle w:val="4"/>
        <w:widowControl/>
        <w:spacing w:line="560" w:lineRule="exact"/>
        <w:ind w:firstLine="707" w:firstLineChars="220"/>
        <w:rPr>
          <w:rStyle w:val="7"/>
          <w:rFonts w:ascii="楷体_GB2312" w:hAnsi="宋体" w:eastAsia="楷体_GB2312" w:cs="黑体"/>
          <w:sz w:val="32"/>
          <w:szCs w:val="32"/>
        </w:rPr>
      </w:pPr>
      <w:r>
        <w:rPr>
          <w:rStyle w:val="7"/>
          <w:rFonts w:hint="eastAsia" w:ascii="楷体_GB2312" w:hAnsi="宋体" w:eastAsia="楷体_GB2312" w:cs="黑体"/>
          <w:sz w:val="32"/>
          <w:szCs w:val="32"/>
        </w:rPr>
        <w:t xml:space="preserve">（六）建议提案办理结果公开情况 </w:t>
      </w:r>
    </w:p>
    <w:p>
      <w:pPr>
        <w:pStyle w:val="4"/>
        <w:widowControl/>
        <w:ind w:firstLine="707" w:firstLineChars="220"/>
        <w:rPr>
          <w:rStyle w:val="7"/>
          <w:rFonts w:ascii="仿宋_GB2312" w:hAnsi="宋体" w:eastAsia="仿宋_GB2312" w:cs="黑体"/>
          <w:sz w:val="32"/>
          <w:szCs w:val="32"/>
        </w:rPr>
      </w:pPr>
      <w:r>
        <w:rPr>
          <w:rStyle w:val="7"/>
          <w:rFonts w:hint="eastAsia" w:ascii="仿宋_GB2312" w:hAnsi="宋体" w:eastAsia="仿宋_GB2312" w:cs="黑体"/>
          <w:sz w:val="32"/>
          <w:szCs w:val="32"/>
        </w:rPr>
        <w:t>2019年我局承办建议提案办理共18项，其中人大建议11项，政协提案7项，目前已全部按照信息公开要求进行公开。</w:t>
      </w:r>
    </w:p>
    <w:p>
      <w:pPr>
        <w:pStyle w:val="4"/>
        <w:widowControl/>
        <w:ind w:firstLine="610" w:firstLineChars="196"/>
      </w:pPr>
      <w:r>
        <w:rPr>
          <w:rStyle w:val="7"/>
          <w:rFonts w:hint="eastAsia" w:ascii="黑体" w:hAnsi="宋体" w:eastAsia="黑体" w:cs="黑体"/>
          <w:sz w:val="31"/>
          <w:szCs w:val="31"/>
        </w:rPr>
        <w:t>二、主动公开政府信息情况</w:t>
      </w:r>
    </w:p>
    <w:tbl>
      <w:tblPr>
        <w:tblStyle w:val="5"/>
        <w:tblW w:w="8140" w:type="dxa"/>
        <w:tblInd w:w="93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223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68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81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cs="Segoe UI" w:eastAsiaTheme="minorEastAsia"/>
                <w:color w:val="000000"/>
                <w:szCs w:val="21"/>
              </w:rPr>
            </w:pPr>
            <w:r>
              <w:rPr>
                <w:rFonts w:hint="eastAsia" w:ascii="Segoe UI" w:hAnsi="Segoe UI" w:cs="Segoe UI" w:eastAsiaTheme="minorEastAsia"/>
                <w:color w:val="000000"/>
                <w:szCs w:val="21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line="630" w:lineRule="atLeast"/>
        <w:jc w:val="both"/>
        <w:rPr>
          <w:rFonts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line="630" w:lineRule="atLeast"/>
        <w:jc w:val="both"/>
      </w:pPr>
    </w:p>
    <w:tbl>
      <w:tblPr>
        <w:tblStyle w:val="5"/>
        <w:tblpPr w:leftFromText="180" w:rightFromText="180" w:vertAnchor="text" w:horzAnchor="margin" w:tblpXSpec="center" w:tblpY="155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/>
                <w:color w:val="000000"/>
                <w:sz w:val="24"/>
              </w:rPr>
              <w:t> </w:t>
            </w:r>
            <w:r>
              <w:rPr>
                <w:rFonts w:hint="eastAsia" w:ascii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line="500" w:lineRule="exact"/>
        <w:ind w:firstLine="566" w:firstLineChars="182"/>
        <w:jc w:val="both"/>
        <w:rPr>
          <w:rStyle w:val="7"/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Style w:val="7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三、收到和处理政府信息公开申请情况</w:t>
      </w:r>
    </w:p>
    <w:p>
      <w:pPr>
        <w:pStyle w:val="4"/>
        <w:widowControl/>
        <w:shd w:val="clear" w:color="auto" w:fill="FFFFFF"/>
        <w:spacing w:line="480" w:lineRule="exact"/>
        <w:ind w:firstLine="630" w:firstLineChars="196"/>
        <w:jc w:val="both"/>
        <w:rPr>
          <w:rFonts w:hint="eastAsia" w:ascii="仿宋_GB2312" w:hAnsi="宋体" w:eastAsia="仿宋_GB2312" w:cs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黑体"/>
          <w:b/>
          <w:color w:val="333333"/>
          <w:sz w:val="32"/>
          <w:szCs w:val="32"/>
          <w:shd w:val="clear" w:color="auto" w:fill="FFFFFF"/>
        </w:rPr>
        <w:t>我局收到政府信息公开事项共1件。2019年4月22日收到鲁村镇鲁村一村村民唐海涛申请内容为“沂源县一中禁止社会车辆到学校接学生”后，我局立即安排相关责任科室对其反映问题进行认真研究，并于</w:t>
      </w:r>
      <w:r>
        <w:rPr>
          <w:rFonts w:ascii="仿宋_GB2312" w:hAnsi="宋体" w:eastAsia="仿宋_GB2312" w:cs="黑体"/>
          <w:b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黑体"/>
          <w:b/>
          <w:color w:val="333333"/>
          <w:sz w:val="32"/>
          <w:szCs w:val="32"/>
          <w:shd w:val="clear" w:color="auto" w:fill="FFFFFF"/>
        </w:rPr>
        <w:t>2019年4月28日通过政府信息公开网站答复反映人诉求，目前已受理完毕。</w:t>
      </w:r>
    </w:p>
    <w:p>
      <w:pPr>
        <w:pStyle w:val="4"/>
        <w:widowControl/>
        <w:shd w:val="clear" w:color="auto" w:fill="FFFFFF"/>
        <w:spacing w:line="500" w:lineRule="exact"/>
        <w:ind w:firstLine="566" w:firstLineChars="182"/>
        <w:jc w:val="both"/>
      </w:pPr>
      <w:r>
        <w:rPr>
          <w:rStyle w:val="7"/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00000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00000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00000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00000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Segoe UI" w:cs="Segoe UI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eastAsia="Segoe U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eastAsia="Segoe U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eastAsia="Segoe U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eastAsia="Segoe U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color w:val="000000"/>
              </w:rPr>
            </w:pPr>
            <w:r>
              <w:rPr>
                <w:rFonts w:ascii="Segoe UI" w:hAnsi="Segoe UI" w:cs="Segoe UI" w:eastAsiaTheme="minorEastAsia"/>
                <w:color w:val="000000"/>
                <w:szCs w:val="21"/>
              </w:rPr>
              <w:t> </w:t>
            </w:r>
            <w:r>
              <w:rPr>
                <w:rFonts w:hint="eastAsia" w:ascii="Segoe UI" w:hAnsi="Segoe UI" w:cs="Segoe UI" w:eastAsiaTheme="minorEastAsia"/>
                <w:color w:val="000000"/>
                <w:szCs w:val="21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egoe UI" w:hAnsi="Segoe UI" w:cs="Segoe UI" w:eastAsiaTheme="minorEastAsia"/>
                <w:color w:val="000000"/>
                <w:szCs w:val="21"/>
              </w:rPr>
            </w:pPr>
            <w:r>
              <w:rPr>
                <w:rFonts w:hint="eastAsia" w:ascii="Segoe UI" w:hAnsi="Segoe UI" w:cs="Segoe UI" w:eastAsiaTheme="minorEastAsia"/>
                <w:color w:val="000000"/>
                <w:szCs w:val="21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line="400" w:lineRule="exact"/>
        <w:ind w:firstLine="480" w:firstLineChars="200"/>
      </w:pPr>
      <w:r>
        <w:rPr>
          <w:shd w:val="clear" w:color="auto" w:fill="FFFFFF"/>
        </w:rPr>
        <w:t> </w:t>
      </w:r>
      <w:r>
        <w:rPr>
          <w:rStyle w:val="7"/>
          <w:rFonts w:hint="eastAsia" w:ascii="黑体" w:hAnsi="宋体" w:eastAsia="黑体" w:cs="黑体"/>
          <w:sz w:val="31"/>
          <w:szCs w:val="31"/>
          <w:shd w:val="clear" w:color="auto" w:fill="FFFFFF"/>
        </w:rPr>
        <w:t>五、存在的主要问题及改进情况</w:t>
      </w:r>
    </w:p>
    <w:p>
      <w:pPr>
        <w:pStyle w:val="4"/>
        <w:spacing w:line="400" w:lineRule="exact"/>
        <w:ind w:firstLine="482" w:firstLineChars="150"/>
        <w:rPr>
          <w:rFonts w:ascii="仿宋_GB2312" w:eastAsia="仿宋_GB2312" w:hAnsiTheme="minorEastAsia"/>
          <w:b/>
          <w:color w:val="3D3D3D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（一）存在的主要问题。一是政府信息公开工作制度还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  <w:lang w:eastAsia="zh-CN"/>
        </w:rPr>
        <w:t>需进一步健全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color w:val="3D3D3D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信息更新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  <w:lang w:eastAsia="zh-CN"/>
        </w:rPr>
        <w:t>应更加及时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，信息公开的范围和内容有待进一步扩大完善；二是局属各有关单位对政府信息公开工作的重要性认识还不够到位，需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  <w:lang w:eastAsia="zh-CN"/>
        </w:rPr>
        <w:t>要进一步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宣传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  <w:lang w:eastAsia="zh-CN"/>
        </w:rPr>
        <w:t>来</w:t>
      </w: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营造政府信息公开工作氛围，不断探索本单位政府信息公开的新方法和新途径。</w:t>
      </w:r>
    </w:p>
    <w:p>
      <w:pPr>
        <w:pStyle w:val="4"/>
        <w:widowControl/>
        <w:spacing w:line="400" w:lineRule="exact"/>
        <w:ind w:firstLine="472" w:firstLineChars="147"/>
        <w:rPr>
          <w:rFonts w:ascii="仿宋_GB2312" w:eastAsia="仿宋_GB2312" w:hAnsiTheme="minorEastAsia"/>
          <w:b/>
          <w:color w:val="3D3D3D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（二）改进情况。一是加强与各科室、有关单位的衔接与沟通，努力将信息收集与公开同步进行，确保信息的及时、准确、全面；二是进一步充实政府信息公开内容，突出重点、热点和难点问题，把公众最关心、最迫切、最期待的事项作为本单位政府信息公开的主要内容，把政府信息公开工作作为长期的动态工作落到实处，切实发挥好政府信息公开平台的桥梁作用，构建发布、解读、回应有序衔接的工作机制。</w:t>
      </w:r>
    </w:p>
    <w:p>
      <w:pPr>
        <w:pStyle w:val="4"/>
        <w:widowControl/>
        <w:spacing w:line="400" w:lineRule="exact"/>
      </w:pPr>
      <w:r>
        <w:rPr>
          <w:rStyle w:val="7"/>
          <w:rFonts w:hint="eastAsia" w:ascii="仿宋" w:hAnsi="仿宋" w:eastAsia="仿宋" w:cs="仿宋"/>
          <w:sz w:val="31"/>
          <w:szCs w:val="31"/>
        </w:rPr>
        <w:t> </w:t>
      </w:r>
      <w:r>
        <w:rPr>
          <w:rStyle w:val="7"/>
          <w:rFonts w:hint="eastAsia" w:ascii="黑体" w:hAnsi="宋体" w:eastAsia="黑体" w:cs="黑体"/>
          <w:sz w:val="31"/>
          <w:szCs w:val="31"/>
        </w:rPr>
        <w:t xml:space="preserve"> 六、其他需要报告的事项</w:t>
      </w:r>
    </w:p>
    <w:p>
      <w:pPr>
        <w:pStyle w:val="4"/>
        <w:widowControl/>
        <w:spacing w:line="400" w:lineRule="exact"/>
      </w:pPr>
      <w:r>
        <w:rPr>
          <w:rStyle w:val="7"/>
          <w:rFonts w:hint="eastAsia" w:ascii="仿宋" w:hAnsi="仿宋" w:eastAsia="仿宋" w:cs="仿宋"/>
          <w:sz w:val="31"/>
          <w:szCs w:val="31"/>
        </w:rPr>
        <w:t> 无</w:t>
      </w:r>
    </w:p>
    <w:p>
      <w:pPr>
        <w:pStyle w:val="4"/>
        <w:widowControl/>
      </w:pPr>
    </w:p>
    <w:p>
      <w:pPr>
        <w:pStyle w:val="4"/>
        <w:widowControl/>
        <w:ind w:firstLine="4803" w:firstLineChars="1495"/>
        <w:rPr>
          <w:rFonts w:ascii="仿宋_GB2312" w:eastAsia="仿宋_GB2312" w:hAnsiTheme="minorEastAsia"/>
          <w:b/>
          <w:color w:val="3D3D3D"/>
          <w:sz w:val="32"/>
          <w:szCs w:val="32"/>
        </w:rPr>
      </w:pPr>
      <w:r>
        <w:rPr>
          <w:rFonts w:hint="eastAsia" w:ascii="仿宋_GB2312" w:eastAsia="仿宋_GB2312" w:hAnsiTheme="minorEastAsia"/>
          <w:b/>
          <w:color w:val="3D3D3D"/>
          <w:sz w:val="32"/>
          <w:szCs w:val="32"/>
        </w:rPr>
        <w:t>2020年7月8日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506102F"/>
    <w:rsid w:val="00003FA7"/>
    <w:rsid w:val="0058329F"/>
    <w:rsid w:val="005963E2"/>
    <w:rsid w:val="005F1B9D"/>
    <w:rsid w:val="00640A5D"/>
    <w:rsid w:val="006A0274"/>
    <w:rsid w:val="006C68D3"/>
    <w:rsid w:val="00804D34"/>
    <w:rsid w:val="00870E9C"/>
    <w:rsid w:val="0094174C"/>
    <w:rsid w:val="009F334F"/>
    <w:rsid w:val="00A80F21"/>
    <w:rsid w:val="00C00BE1"/>
    <w:rsid w:val="00C83E7F"/>
    <w:rsid w:val="00CC4093"/>
    <w:rsid w:val="00CE0C80"/>
    <w:rsid w:val="00CF3799"/>
    <w:rsid w:val="00EA2669"/>
    <w:rsid w:val="00F178D3"/>
    <w:rsid w:val="00F41EE9"/>
    <w:rsid w:val="0506102F"/>
    <w:rsid w:val="25192605"/>
    <w:rsid w:val="476B7E66"/>
    <w:rsid w:val="56672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75" w:after="75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415</Words>
  <Characters>2372</Characters>
  <Lines>19</Lines>
  <Paragraphs>5</Paragraphs>
  <TotalTime>245</TotalTime>
  <ScaleCrop>false</ScaleCrop>
  <LinksUpToDate>false</LinksUpToDate>
  <CharactersWithSpaces>2782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123</cp:lastModifiedBy>
  <cp:lastPrinted>2020-07-08T07:53:00Z</cp:lastPrinted>
  <dcterms:modified xsi:type="dcterms:W3CDTF">2020-07-28T01:01:43Z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