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沂源经济开发区202</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1</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年政府信息公开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 w:hAnsi="仿宋" w:eastAsia="仿宋" w:cs="仿宋"/>
          <w:b w:val="0"/>
          <w:bCs w:val="0"/>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rPr>
        <w:t>按照《中华人民共和国政府信息公开条例》（以下简称《条例》）规定，</w:t>
      </w:r>
      <w:r>
        <w:rPr>
          <w:rFonts w:hint="eastAsia" w:ascii="仿宋" w:hAnsi="仿宋" w:eastAsia="仿宋" w:cs="仿宋"/>
          <w:b w:val="0"/>
          <w:bCs w:val="0"/>
          <w:i w:val="0"/>
          <w:iCs w:val="0"/>
          <w:caps w:val="0"/>
          <w:color w:val="000000"/>
          <w:spacing w:val="0"/>
          <w:sz w:val="32"/>
          <w:szCs w:val="32"/>
          <w:shd w:val="clear" w:fill="FFFFFF"/>
          <w:lang w:eastAsia="zh-CN"/>
        </w:rPr>
        <w:t>该报告依法依规公开</w:t>
      </w:r>
      <w:r>
        <w:rPr>
          <w:rFonts w:hint="eastAsia" w:ascii="仿宋" w:hAnsi="仿宋" w:eastAsia="仿宋" w:cs="仿宋"/>
          <w:b w:val="0"/>
          <w:bCs w:val="0"/>
          <w:i w:val="0"/>
          <w:iCs w:val="0"/>
          <w:caps w:val="0"/>
          <w:color w:val="000000"/>
          <w:spacing w:val="0"/>
          <w:sz w:val="32"/>
          <w:szCs w:val="32"/>
          <w:shd w:val="clear" w:fill="FFFFFF"/>
          <w:lang w:val="en-US" w:eastAsia="zh-CN"/>
        </w:rPr>
        <w:t>2021年度开发区政务公开工作情况，</w:t>
      </w:r>
      <w:r>
        <w:rPr>
          <w:rFonts w:hint="eastAsia" w:ascii="仿宋" w:hAnsi="仿宋" w:eastAsia="仿宋" w:cs="仿宋"/>
          <w:b w:val="0"/>
          <w:bCs w:val="0"/>
          <w:i w:val="0"/>
          <w:iCs w:val="0"/>
          <w:caps w:val="0"/>
          <w:color w:val="000000"/>
          <w:spacing w:val="0"/>
          <w:sz w:val="32"/>
          <w:szCs w:val="32"/>
          <w:shd w:val="clear" w:fill="FFFFFF"/>
        </w:rPr>
        <w:t>全文由总体情况、主动公开政府信息情况、收到和处理政府信息公开申请情况、因政府信息公开工作被申请行政复议与提起行政诉讼情况、政府信息公开工作存在的主要问题及改进情况</w:t>
      </w:r>
      <w:r>
        <w:rPr>
          <w:rFonts w:hint="eastAsia" w:ascii="仿宋" w:hAnsi="仿宋" w:eastAsia="仿宋" w:cs="仿宋"/>
          <w:b w:val="0"/>
          <w:bCs w:val="0"/>
          <w:i w:val="0"/>
          <w:iCs w:val="0"/>
          <w:caps w:val="0"/>
          <w:color w:val="000000"/>
          <w:spacing w:val="0"/>
          <w:sz w:val="32"/>
          <w:szCs w:val="32"/>
          <w:shd w:val="clear" w:fill="FFFFFF"/>
          <w:lang w:eastAsia="zh-CN"/>
        </w:rPr>
        <w:t>及</w:t>
      </w:r>
      <w:r>
        <w:rPr>
          <w:rFonts w:hint="eastAsia" w:ascii="仿宋" w:hAnsi="仿宋" w:eastAsia="仿宋" w:cs="仿宋"/>
          <w:b w:val="0"/>
          <w:bCs w:val="0"/>
          <w:i w:val="0"/>
          <w:iCs w:val="0"/>
          <w:caps w:val="0"/>
          <w:color w:val="000000"/>
          <w:spacing w:val="0"/>
          <w:sz w:val="32"/>
          <w:szCs w:val="32"/>
          <w:shd w:val="clear" w:fill="FFFFFF"/>
        </w:rPr>
        <w:t>其他需要报告的事项等六个部分组成。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b w:val="0"/>
          <w:bCs w:val="0"/>
          <w:sz w:val="32"/>
          <w:szCs w:val="32"/>
        </w:rPr>
      </w:pPr>
      <w:r>
        <w:rPr>
          <w:rFonts w:hint="eastAsia" w:ascii="仿宋" w:hAnsi="仿宋" w:eastAsia="仿宋" w:cs="仿宋"/>
          <w:b w:val="0"/>
          <w:bCs w:val="0"/>
          <w:i w:val="0"/>
          <w:iCs w:val="0"/>
          <w:caps w:val="0"/>
          <w:color w:val="000000"/>
          <w:spacing w:val="0"/>
          <w:sz w:val="32"/>
          <w:szCs w:val="32"/>
          <w:shd w:val="clear" w:fill="FFFFFF"/>
          <w:lang w:eastAsia="zh-CN"/>
        </w:rPr>
        <w:t>该报告</w:t>
      </w:r>
      <w:r>
        <w:rPr>
          <w:rFonts w:hint="eastAsia" w:ascii="仿宋" w:hAnsi="仿宋" w:eastAsia="仿宋" w:cs="仿宋"/>
          <w:b w:val="0"/>
          <w:bCs w:val="0"/>
          <w:i w:val="0"/>
          <w:iCs w:val="0"/>
          <w:caps w:val="0"/>
          <w:color w:val="000000"/>
          <w:spacing w:val="0"/>
          <w:sz w:val="32"/>
          <w:szCs w:val="32"/>
          <w:shd w:val="clear" w:fill="FFFFFF"/>
        </w:rPr>
        <w:t>数据统计期限自202</w:t>
      </w:r>
      <w:r>
        <w:rPr>
          <w:rFonts w:hint="eastAsia" w:ascii="仿宋" w:hAnsi="仿宋" w:eastAsia="仿宋" w:cs="仿宋"/>
          <w:b w:val="0"/>
          <w:bCs w:val="0"/>
          <w:i w:val="0"/>
          <w:iCs w:val="0"/>
          <w:caps w:val="0"/>
          <w:color w:val="000000"/>
          <w:spacing w:val="0"/>
          <w:sz w:val="32"/>
          <w:szCs w:val="32"/>
          <w:shd w:val="clear" w:fill="FFFFFF"/>
          <w:lang w:val="en-US" w:eastAsia="zh-CN"/>
        </w:rPr>
        <w:t>1</w:t>
      </w:r>
      <w:r>
        <w:rPr>
          <w:rFonts w:hint="eastAsia" w:ascii="仿宋" w:hAnsi="仿宋" w:eastAsia="仿宋" w:cs="仿宋"/>
          <w:b w:val="0"/>
          <w:bCs w:val="0"/>
          <w:i w:val="0"/>
          <w:iCs w:val="0"/>
          <w:caps w:val="0"/>
          <w:color w:val="000000"/>
          <w:spacing w:val="0"/>
          <w:sz w:val="32"/>
          <w:szCs w:val="32"/>
          <w:shd w:val="clear" w:fill="FFFFFF"/>
        </w:rPr>
        <w:t>年1月1日始，至202</w:t>
      </w:r>
      <w:r>
        <w:rPr>
          <w:rFonts w:hint="eastAsia" w:ascii="仿宋" w:hAnsi="仿宋" w:eastAsia="仿宋" w:cs="仿宋"/>
          <w:b w:val="0"/>
          <w:bCs w:val="0"/>
          <w:i w:val="0"/>
          <w:iCs w:val="0"/>
          <w:caps w:val="0"/>
          <w:color w:val="000000"/>
          <w:spacing w:val="0"/>
          <w:sz w:val="32"/>
          <w:szCs w:val="32"/>
          <w:shd w:val="clear" w:fill="FFFFFF"/>
          <w:lang w:val="en-US" w:eastAsia="zh-CN"/>
        </w:rPr>
        <w:t>1</w:t>
      </w:r>
      <w:r>
        <w:rPr>
          <w:rFonts w:hint="eastAsia" w:ascii="仿宋" w:hAnsi="仿宋" w:eastAsia="仿宋" w:cs="仿宋"/>
          <w:b w:val="0"/>
          <w:bCs w:val="0"/>
          <w:i w:val="0"/>
          <w:iCs w:val="0"/>
          <w:caps w:val="0"/>
          <w:color w:val="000000"/>
          <w:spacing w:val="0"/>
          <w:sz w:val="32"/>
          <w:szCs w:val="32"/>
          <w:shd w:val="clear" w:fill="FFFFFF"/>
        </w:rPr>
        <w:t>年12月31日止。报告电子版可从沂源县人民政府门户网站（www.yiyuan.gov.cn）下载。如对报告内容有疑问，请与沂源经济开发区管理委员会联系。（地址：沂源县振兴路东首</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rPr>
        <w:t>邮编：256100；电话：0533-3233585；邮箱:kfq3233585@zb.shandong.cn）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b w:val="0"/>
          <w:bCs w:val="0"/>
        </w:rPr>
      </w:pPr>
      <w:r>
        <w:rPr>
          <w:rFonts w:hint="eastAsia" w:ascii="黑体" w:hAnsi="宋体" w:eastAsia="黑体" w:cs="黑体"/>
          <w:b w:val="0"/>
          <w:bCs w:val="0"/>
          <w:i w:val="0"/>
          <w:iCs w:val="0"/>
          <w:caps w:val="0"/>
          <w:color w:val="000000"/>
          <w:spacing w:val="0"/>
          <w:sz w:val="32"/>
          <w:szCs w:val="32"/>
          <w:shd w:val="clear" w:fill="FFFFFF"/>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b w:val="0"/>
          <w:bCs w:val="0"/>
        </w:rPr>
      </w:pPr>
      <w:r>
        <w:rPr>
          <w:rStyle w:val="7"/>
          <w:rFonts w:ascii="楷体" w:hAnsi="楷体" w:eastAsia="楷体" w:cs="楷体"/>
          <w:b w:val="0"/>
          <w:bCs w:val="0"/>
          <w:i w:val="0"/>
          <w:iCs w:val="0"/>
          <w:caps w:val="0"/>
          <w:color w:val="000000"/>
          <w:spacing w:val="0"/>
          <w:sz w:val="32"/>
          <w:szCs w:val="32"/>
          <w:shd w:val="clear" w:fill="FFFFFF"/>
        </w:rPr>
        <w:t>（一）主动公开</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rPr>
        <w:t>202</w:t>
      </w:r>
      <w:r>
        <w:rPr>
          <w:rFonts w:hint="eastAsia" w:ascii="仿宋" w:hAnsi="仿宋" w:eastAsia="仿宋" w:cs="仿宋"/>
          <w:b w:val="0"/>
          <w:bCs w:val="0"/>
          <w:i w:val="0"/>
          <w:iCs w:val="0"/>
          <w:caps w:val="0"/>
          <w:color w:val="000000"/>
          <w:spacing w:val="0"/>
          <w:sz w:val="32"/>
          <w:szCs w:val="32"/>
          <w:shd w:val="clear" w:fill="FFFFFF"/>
          <w:lang w:val="en-US" w:eastAsia="zh-CN"/>
        </w:rPr>
        <w:t>1</w:t>
      </w:r>
      <w:r>
        <w:rPr>
          <w:rFonts w:hint="eastAsia" w:ascii="仿宋" w:hAnsi="仿宋" w:eastAsia="仿宋" w:cs="仿宋"/>
          <w:b w:val="0"/>
          <w:bCs w:val="0"/>
          <w:i w:val="0"/>
          <w:iCs w:val="0"/>
          <w:caps w:val="0"/>
          <w:color w:val="000000"/>
          <w:spacing w:val="0"/>
          <w:sz w:val="32"/>
          <w:szCs w:val="32"/>
          <w:shd w:val="clear" w:fill="FFFFFF"/>
        </w:rPr>
        <w:t>年度，沂源经济开发区按照新修订的《中华人民共和国政府信息公开条例》要求</w:t>
      </w:r>
      <w:r>
        <w:rPr>
          <w:rFonts w:hint="eastAsia" w:ascii="仿宋" w:hAnsi="仿宋" w:eastAsia="仿宋" w:cs="仿宋"/>
          <w:b w:val="0"/>
          <w:bCs w:val="0"/>
          <w:i w:val="0"/>
          <w:iCs w:val="0"/>
          <w:caps w:val="0"/>
          <w:color w:val="000000"/>
          <w:spacing w:val="0"/>
          <w:sz w:val="32"/>
          <w:szCs w:val="32"/>
          <w:shd w:val="clear" w:fill="FFFFFF"/>
          <w:lang w:eastAsia="zh-CN"/>
        </w:rPr>
        <w:t>和</w:t>
      </w:r>
      <w:r>
        <w:rPr>
          <w:rFonts w:hint="eastAsia" w:ascii="仿宋" w:hAnsi="仿宋" w:eastAsia="仿宋" w:cs="仿宋"/>
          <w:b w:val="0"/>
          <w:bCs w:val="0"/>
          <w:i w:val="0"/>
          <w:iCs w:val="0"/>
          <w:caps w:val="0"/>
          <w:color w:val="000000"/>
          <w:spacing w:val="0"/>
          <w:sz w:val="32"/>
          <w:szCs w:val="32"/>
          <w:shd w:val="clear" w:fill="FFFFFF"/>
        </w:rPr>
        <w:t>和省、市关于政务公开工作的相关决策部署，在开发区体制机制改革的背景下，不断优化公开平台，健全公开机制，拓展公开领域，提高公开实效，全面推进决策、执行、管理、服务和结果全过程公开。 本年度共公开各类信息</w:t>
      </w:r>
      <w:r>
        <w:rPr>
          <w:rFonts w:hint="eastAsia" w:ascii="仿宋" w:hAnsi="仿宋" w:eastAsia="仿宋" w:cs="仿宋"/>
          <w:b w:val="0"/>
          <w:bCs w:val="0"/>
          <w:i w:val="0"/>
          <w:iCs w:val="0"/>
          <w:caps w:val="0"/>
          <w:color w:val="000000"/>
          <w:spacing w:val="0"/>
          <w:sz w:val="32"/>
          <w:szCs w:val="32"/>
          <w:shd w:val="clear" w:fill="FFFFFF"/>
          <w:lang w:val="en-US" w:eastAsia="zh-CN"/>
        </w:rPr>
        <w:t>54</w:t>
      </w:r>
      <w:r>
        <w:rPr>
          <w:rFonts w:hint="eastAsia" w:ascii="仿宋" w:hAnsi="仿宋" w:eastAsia="仿宋" w:cs="仿宋"/>
          <w:b w:val="0"/>
          <w:bCs w:val="0"/>
          <w:i w:val="0"/>
          <w:iCs w:val="0"/>
          <w:caps w:val="0"/>
          <w:color w:val="000000"/>
          <w:spacing w:val="0"/>
          <w:sz w:val="32"/>
          <w:szCs w:val="32"/>
          <w:shd w:val="clear" w:fill="FFFFFF"/>
        </w:rPr>
        <w:t>条，其中转发及制定文件</w:t>
      </w:r>
      <w:r>
        <w:rPr>
          <w:rFonts w:hint="eastAsia" w:ascii="仿宋" w:hAnsi="仿宋" w:eastAsia="仿宋" w:cs="仿宋"/>
          <w:b w:val="0"/>
          <w:bCs w:val="0"/>
          <w:i w:val="0"/>
          <w:iCs w:val="0"/>
          <w:caps w:val="0"/>
          <w:color w:val="000000"/>
          <w:spacing w:val="0"/>
          <w:sz w:val="32"/>
          <w:szCs w:val="32"/>
          <w:shd w:val="clear" w:fill="FFFFFF"/>
          <w:lang w:val="en-US" w:eastAsia="zh-CN"/>
        </w:rPr>
        <w:t>3</w:t>
      </w:r>
      <w:r>
        <w:rPr>
          <w:rFonts w:hint="eastAsia" w:ascii="仿宋" w:hAnsi="仿宋" w:eastAsia="仿宋" w:cs="仿宋"/>
          <w:b w:val="0"/>
          <w:bCs w:val="0"/>
          <w:i w:val="0"/>
          <w:iCs w:val="0"/>
          <w:caps w:val="0"/>
          <w:color w:val="000000"/>
          <w:spacing w:val="0"/>
          <w:sz w:val="32"/>
          <w:szCs w:val="32"/>
          <w:shd w:val="clear" w:fill="FFFFFF"/>
        </w:rPr>
        <w:t>条</w:t>
      </w:r>
      <w:r>
        <w:rPr>
          <w:rFonts w:hint="eastAsia" w:ascii="仿宋" w:hAnsi="仿宋" w:eastAsia="仿宋" w:cs="仿宋"/>
          <w:b w:val="0"/>
          <w:bCs w:val="0"/>
          <w:i w:val="0"/>
          <w:iCs w:val="0"/>
          <w:caps w:val="0"/>
          <w:color w:val="000000"/>
          <w:spacing w:val="0"/>
          <w:sz w:val="32"/>
          <w:szCs w:val="32"/>
          <w:shd w:val="clear" w:fill="FFFFFF"/>
          <w:lang w:eastAsia="zh-CN"/>
        </w:rPr>
        <w:t>，配套政策解读</w:t>
      </w:r>
      <w:r>
        <w:rPr>
          <w:rFonts w:hint="eastAsia" w:ascii="仿宋" w:hAnsi="仿宋" w:eastAsia="仿宋" w:cs="仿宋"/>
          <w:b w:val="0"/>
          <w:bCs w:val="0"/>
          <w:i w:val="0"/>
          <w:iCs w:val="0"/>
          <w:caps w:val="0"/>
          <w:color w:val="000000"/>
          <w:spacing w:val="0"/>
          <w:sz w:val="32"/>
          <w:szCs w:val="32"/>
          <w:shd w:val="clear" w:fill="FFFFFF"/>
          <w:lang w:val="en-US" w:eastAsia="zh-CN"/>
        </w:rPr>
        <w:t>3条</w:t>
      </w:r>
      <w:r>
        <w:rPr>
          <w:rFonts w:hint="eastAsia" w:ascii="仿宋" w:hAnsi="仿宋" w:eastAsia="仿宋" w:cs="仿宋"/>
          <w:b w:val="0"/>
          <w:bCs w:val="0"/>
          <w:i w:val="0"/>
          <w:iCs w:val="0"/>
          <w:caps w:val="0"/>
          <w:color w:val="000000"/>
          <w:spacing w:val="0"/>
          <w:sz w:val="32"/>
          <w:szCs w:val="32"/>
          <w:shd w:val="clear" w:fill="FFFFFF"/>
        </w:rPr>
        <w:t>，部门会议</w:t>
      </w:r>
      <w:r>
        <w:rPr>
          <w:rFonts w:hint="eastAsia" w:ascii="仿宋" w:hAnsi="仿宋" w:eastAsia="仿宋" w:cs="仿宋"/>
          <w:b w:val="0"/>
          <w:bCs w:val="0"/>
          <w:i w:val="0"/>
          <w:iCs w:val="0"/>
          <w:caps w:val="0"/>
          <w:color w:val="000000"/>
          <w:spacing w:val="0"/>
          <w:sz w:val="32"/>
          <w:szCs w:val="32"/>
          <w:shd w:val="clear" w:fill="FFFFFF"/>
          <w:lang w:val="en-US" w:eastAsia="zh-CN"/>
        </w:rPr>
        <w:t>6</w:t>
      </w:r>
      <w:r>
        <w:rPr>
          <w:rFonts w:hint="eastAsia" w:ascii="仿宋" w:hAnsi="仿宋" w:eastAsia="仿宋" w:cs="仿宋"/>
          <w:b w:val="0"/>
          <w:bCs w:val="0"/>
          <w:i w:val="0"/>
          <w:iCs w:val="0"/>
          <w:caps w:val="0"/>
          <w:color w:val="000000"/>
          <w:spacing w:val="0"/>
          <w:sz w:val="32"/>
          <w:szCs w:val="32"/>
          <w:shd w:val="clear" w:fill="FFFFFF"/>
        </w:rPr>
        <w:t>条，公示公告</w:t>
      </w:r>
      <w:r>
        <w:rPr>
          <w:rFonts w:hint="eastAsia" w:ascii="仿宋" w:hAnsi="仿宋" w:eastAsia="仿宋" w:cs="仿宋"/>
          <w:b w:val="0"/>
          <w:bCs w:val="0"/>
          <w:i w:val="0"/>
          <w:iCs w:val="0"/>
          <w:caps w:val="0"/>
          <w:color w:val="000000"/>
          <w:spacing w:val="0"/>
          <w:sz w:val="32"/>
          <w:szCs w:val="32"/>
          <w:shd w:val="clear" w:fill="FFFFFF"/>
          <w:lang w:val="en-US" w:eastAsia="zh-CN"/>
        </w:rPr>
        <w:t>1</w:t>
      </w:r>
      <w:r>
        <w:rPr>
          <w:rFonts w:hint="eastAsia" w:ascii="仿宋" w:hAnsi="仿宋" w:eastAsia="仿宋" w:cs="仿宋"/>
          <w:b w:val="0"/>
          <w:bCs w:val="0"/>
          <w:i w:val="0"/>
          <w:iCs w:val="0"/>
          <w:caps w:val="0"/>
          <w:color w:val="000000"/>
          <w:spacing w:val="0"/>
          <w:sz w:val="32"/>
          <w:szCs w:val="32"/>
          <w:shd w:val="clear" w:fill="FFFFFF"/>
        </w:rPr>
        <w:t>条，</w:t>
      </w:r>
      <w:r>
        <w:rPr>
          <w:rFonts w:hint="eastAsia" w:ascii="仿宋" w:hAnsi="仿宋" w:eastAsia="仿宋" w:cs="仿宋"/>
          <w:b w:val="0"/>
          <w:bCs w:val="0"/>
          <w:i w:val="0"/>
          <w:iCs w:val="0"/>
          <w:caps w:val="0"/>
          <w:color w:val="000000"/>
          <w:spacing w:val="0"/>
          <w:sz w:val="32"/>
          <w:szCs w:val="32"/>
          <w:shd w:val="clear" w:fill="FFFFFF"/>
          <w:lang w:eastAsia="zh-CN"/>
        </w:rPr>
        <w:t>政务公开类信息</w:t>
      </w:r>
      <w:r>
        <w:rPr>
          <w:rFonts w:hint="eastAsia" w:ascii="仿宋" w:hAnsi="仿宋" w:eastAsia="仿宋" w:cs="仿宋"/>
          <w:b w:val="0"/>
          <w:bCs w:val="0"/>
          <w:i w:val="0"/>
          <w:iCs w:val="0"/>
          <w:caps w:val="0"/>
          <w:color w:val="000000"/>
          <w:spacing w:val="0"/>
          <w:sz w:val="32"/>
          <w:szCs w:val="32"/>
          <w:shd w:val="clear" w:fill="FFFFFF"/>
          <w:lang w:val="en-US" w:eastAsia="zh-CN"/>
        </w:rPr>
        <w:t>30条，</w:t>
      </w:r>
      <w:r>
        <w:rPr>
          <w:rFonts w:hint="eastAsia" w:ascii="仿宋" w:hAnsi="仿宋" w:eastAsia="仿宋" w:cs="仿宋"/>
          <w:b w:val="0"/>
          <w:bCs w:val="0"/>
          <w:i w:val="0"/>
          <w:iCs w:val="0"/>
          <w:caps w:val="0"/>
          <w:color w:val="000000"/>
          <w:spacing w:val="0"/>
          <w:sz w:val="32"/>
          <w:szCs w:val="32"/>
          <w:shd w:val="clear" w:fill="FFFFFF"/>
        </w:rPr>
        <w:t>业务及其他相关信息</w:t>
      </w:r>
      <w:r>
        <w:rPr>
          <w:rFonts w:hint="eastAsia" w:ascii="仿宋" w:hAnsi="仿宋" w:eastAsia="仿宋" w:cs="仿宋"/>
          <w:b w:val="0"/>
          <w:bCs w:val="0"/>
          <w:i w:val="0"/>
          <w:iCs w:val="0"/>
          <w:caps w:val="0"/>
          <w:color w:val="000000"/>
          <w:spacing w:val="0"/>
          <w:sz w:val="32"/>
          <w:szCs w:val="32"/>
          <w:shd w:val="clear" w:fill="FFFFFF"/>
          <w:lang w:val="en-US" w:eastAsia="zh-CN"/>
        </w:rPr>
        <w:t>11</w:t>
      </w:r>
      <w:r>
        <w:rPr>
          <w:rFonts w:hint="eastAsia" w:ascii="仿宋" w:hAnsi="仿宋" w:eastAsia="仿宋" w:cs="仿宋"/>
          <w:b w:val="0"/>
          <w:bCs w:val="0"/>
          <w:i w:val="0"/>
          <w:iCs w:val="0"/>
          <w:caps w:val="0"/>
          <w:color w:val="000000"/>
          <w:spacing w:val="0"/>
          <w:sz w:val="32"/>
          <w:szCs w:val="32"/>
          <w:shd w:val="clear" w:fill="FFFFFF"/>
        </w:rPr>
        <w:t>条。</w:t>
      </w:r>
    </w:p>
    <w:p>
      <w:pPr>
        <w:pStyle w:val="4"/>
        <w:widowControl/>
        <w:spacing w:before="0" w:beforeAutospacing="0" w:after="0" w:afterAutospacing="0"/>
        <w:jc w:val="center"/>
        <w:rPr>
          <w:rFonts w:hint="eastAsia" w:ascii="仿宋" w:hAnsi="仿宋" w:eastAsia="仿宋" w:cs="仿宋"/>
          <w:b w:val="0"/>
          <w:bCs w:val="0"/>
          <w:i w:val="0"/>
          <w:iCs w:val="0"/>
          <w:caps w:val="0"/>
          <w:color w:val="000000"/>
          <w:spacing w:val="0"/>
          <w:sz w:val="32"/>
          <w:szCs w:val="32"/>
          <w:shd w:val="clear" w:fill="FFFFFF"/>
          <w:lang w:eastAsia="zh-CN"/>
        </w:rPr>
      </w:pPr>
      <w:r>
        <w:rPr>
          <w:rFonts w:hint="eastAsia" w:ascii="仿宋" w:hAnsi="仿宋" w:eastAsia="仿宋" w:cs="仿宋"/>
          <w:b w:val="0"/>
          <w:bCs w:val="0"/>
          <w:i w:val="0"/>
          <w:iCs w:val="0"/>
          <w:caps w:val="0"/>
          <w:color w:val="000000"/>
          <w:spacing w:val="0"/>
          <w:sz w:val="32"/>
          <w:szCs w:val="32"/>
          <w:shd w:val="clear" w:fill="FFFFFF"/>
          <w:lang w:eastAsia="zh-CN"/>
        </w:rPr>
        <w:drawing>
          <wp:inline distT="0" distB="0" distL="114300" distR="114300">
            <wp:extent cx="4584065" cy="2755265"/>
            <wp:effectExtent l="0" t="0" r="6985" b="698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4"/>
                    <a:stretch>
                      <a:fillRect/>
                    </a:stretch>
                  </pic:blipFill>
                  <pic:spPr>
                    <a:xfrm>
                      <a:off x="0" y="0"/>
                      <a:ext cx="4584065" cy="2755265"/>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b w:val="0"/>
          <w:bCs w:val="0"/>
        </w:rPr>
      </w:pPr>
      <w:r>
        <w:rPr>
          <w:rFonts w:hint="eastAsia" w:ascii="楷体" w:hAnsi="楷体" w:eastAsia="楷体" w:cs="楷体"/>
          <w:b w:val="0"/>
          <w:bCs w:val="0"/>
          <w:i w:val="0"/>
          <w:iCs w:val="0"/>
          <w:caps w:val="0"/>
          <w:color w:val="000000"/>
          <w:spacing w:val="0"/>
          <w:sz w:val="32"/>
          <w:szCs w:val="32"/>
          <w:shd w:val="clear" w:fill="FFFFFF"/>
        </w:rPr>
        <w:t>（二）依申请公开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b w:val="0"/>
          <w:bCs w:val="0"/>
        </w:rPr>
      </w:pPr>
      <w:r>
        <w:rPr>
          <w:rFonts w:hint="eastAsia" w:ascii="仿宋" w:hAnsi="仿宋" w:eastAsia="仿宋" w:cs="仿宋"/>
          <w:b w:val="0"/>
          <w:bCs w:val="0"/>
          <w:i w:val="0"/>
          <w:iCs w:val="0"/>
          <w:caps w:val="0"/>
          <w:color w:val="000000"/>
          <w:spacing w:val="0"/>
          <w:sz w:val="32"/>
          <w:szCs w:val="32"/>
          <w:shd w:val="clear" w:fill="FFFFFF"/>
        </w:rPr>
        <w:t>自202</w:t>
      </w:r>
      <w:r>
        <w:rPr>
          <w:rFonts w:hint="eastAsia" w:ascii="仿宋" w:hAnsi="仿宋" w:eastAsia="仿宋" w:cs="仿宋"/>
          <w:b w:val="0"/>
          <w:bCs w:val="0"/>
          <w:i w:val="0"/>
          <w:iCs w:val="0"/>
          <w:caps w:val="0"/>
          <w:color w:val="000000"/>
          <w:spacing w:val="0"/>
          <w:sz w:val="32"/>
          <w:szCs w:val="32"/>
          <w:shd w:val="clear" w:fill="FFFFFF"/>
          <w:lang w:val="en-US" w:eastAsia="zh-CN"/>
        </w:rPr>
        <w:t>1</w:t>
      </w:r>
      <w:r>
        <w:rPr>
          <w:rFonts w:hint="eastAsia" w:ascii="仿宋" w:hAnsi="仿宋" w:eastAsia="仿宋" w:cs="仿宋"/>
          <w:b w:val="0"/>
          <w:bCs w:val="0"/>
          <w:i w:val="0"/>
          <w:iCs w:val="0"/>
          <w:caps w:val="0"/>
          <w:color w:val="000000"/>
          <w:spacing w:val="0"/>
          <w:sz w:val="32"/>
          <w:szCs w:val="32"/>
          <w:shd w:val="clear" w:fill="FFFFFF"/>
        </w:rPr>
        <w:t>年1月1日起至202</w:t>
      </w:r>
      <w:r>
        <w:rPr>
          <w:rFonts w:hint="eastAsia" w:ascii="仿宋" w:hAnsi="仿宋" w:eastAsia="仿宋" w:cs="仿宋"/>
          <w:b w:val="0"/>
          <w:bCs w:val="0"/>
          <w:i w:val="0"/>
          <w:iCs w:val="0"/>
          <w:caps w:val="0"/>
          <w:color w:val="000000"/>
          <w:spacing w:val="0"/>
          <w:sz w:val="32"/>
          <w:szCs w:val="32"/>
          <w:shd w:val="clear" w:fill="FFFFFF"/>
          <w:lang w:val="en-US" w:eastAsia="zh-CN"/>
        </w:rPr>
        <w:t>1</w:t>
      </w:r>
      <w:r>
        <w:rPr>
          <w:rFonts w:hint="eastAsia" w:ascii="仿宋" w:hAnsi="仿宋" w:eastAsia="仿宋" w:cs="仿宋"/>
          <w:b w:val="0"/>
          <w:bCs w:val="0"/>
          <w:i w:val="0"/>
          <w:iCs w:val="0"/>
          <w:caps w:val="0"/>
          <w:color w:val="000000"/>
          <w:spacing w:val="0"/>
          <w:sz w:val="32"/>
          <w:szCs w:val="32"/>
          <w:shd w:val="clear" w:fill="FFFFFF"/>
        </w:rPr>
        <w:t>年12月31日止，接到</w:t>
      </w:r>
      <w:r>
        <w:rPr>
          <w:rFonts w:hint="eastAsia" w:ascii="仿宋" w:hAnsi="仿宋" w:eastAsia="仿宋" w:cs="仿宋"/>
          <w:b w:val="0"/>
          <w:bCs w:val="0"/>
          <w:i w:val="0"/>
          <w:iCs w:val="0"/>
          <w:caps w:val="0"/>
          <w:color w:val="000000"/>
          <w:spacing w:val="0"/>
          <w:sz w:val="32"/>
          <w:szCs w:val="32"/>
          <w:shd w:val="clear" w:fill="FFFFFF"/>
          <w:lang w:val="en-US" w:eastAsia="zh-CN"/>
        </w:rPr>
        <w:t>1条</w:t>
      </w:r>
      <w:r>
        <w:rPr>
          <w:rFonts w:hint="eastAsia" w:ascii="仿宋" w:hAnsi="仿宋" w:eastAsia="仿宋" w:cs="仿宋"/>
          <w:b w:val="0"/>
          <w:bCs w:val="0"/>
          <w:i w:val="0"/>
          <w:iCs w:val="0"/>
          <w:caps w:val="0"/>
          <w:color w:val="000000"/>
          <w:spacing w:val="0"/>
          <w:sz w:val="32"/>
          <w:szCs w:val="32"/>
          <w:shd w:val="clear" w:fill="FFFFFF"/>
        </w:rPr>
        <w:t>政府信息公开的申请</w:t>
      </w:r>
      <w:r>
        <w:rPr>
          <w:rFonts w:hint="eastAsia" w:ascii="仿宋" w:hAnsi="仿宋" w:eastAsia="仿宋" w:cs="仿宋"/>
          <w:b w:val="0"/>
          <w:bCs w:val="0"/>
          <w:i w:val="0"/>
          <w:iCs w:val="0"/>
          <w:caps w:val="0"/>
          <w:color w:val="000000"/>
          <w:spacing w:val="0"/>
          <w:sz w:val="32"/>
          <w:szCs w:val="32"/>
          <w:shd w:val="clear" w:fill="FFFFFF"/>
          <w:lang w:val="en-US" w:eastAsia="zh-CN"/>
        </w:rPr>
        <w:t>，申请公开内容为地面附属物补偿</w:t>
      </w:r>
      <w:r>
        <w:rPr>
          <w:rFonts w:hint="eastAsia" w:ascii="仿宋" w:hAnsi="仿宋" w:eastAsia="仿宋" w:cs="仿宋"/>
          <w:b w:val="0"/>
          <w:bCs w:val="0"/>
          <w:i w:val="0"/>
          <w:iCs w:val="0"/>
          <w:caps w:val="0"/>
          <w:color w:val="000000"/>
          <w:spacing w:val="0"/>
          <w:sz w:val="32"/>
          <w:szCs w:val="32"/>
          <w:shd w:val="clear" w:fill="FFFFFF"/>
          <w:lang w:eastAsia="zh-CN"/>
        </w:rPr>
        <w:t>，开发区严格按照要求进行依申请公开答复</w:t>
      </w:r>
      <w:r>
        <w:rPr>
          <w:rFonts w:hint="eastAsia" w:ascii="仿宋" w:hAnsi="仿宋" w:eastAsia="仿宋" w:cs="仿宋"/>
          <w:b w:val="0"/>
          <w:bCs w:val="0"/>
          <w:i w:val="0"/>
          <w:iCs w:val="0"/>
          <w:caps w:val="0"/>
          <w:color w:val="000000"/>
          <w:spacing w:val="0"/>
          <w:sz w:val="32"/>
          <w:szCs w:val="32"/>
          <w:shd w:val="clear" w:fill="FFFFFF"/>
        </w:rPr>
        <w:t>。</w:t>
      </w:r>
      <w:r>
        <w:rPr>
          <w:rStyle w:val="7"/>
          <w:rFonts w:ascii="仿宋_GB2312" w:hAnsi="微软雅黑" w:eastAsia="仿宋_GB2312" w:cs="仿宋_GB2312"/>
          <w:b w:val="0"/>
          <w:bCs w:val="0"/>
          <w:i w:val="0"/>
          <w:iCs w:val="0"/>
          <w:caps w:val="0"/>
          <w:color w:val="000000"/>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b w:val="0"/>
          <w:bCs w:val="0"/>
        </w:rPr>
      </w:pPr>
      <w:r>
        <w:rPr>
          <w:rFonts w:hint="eastAsia" w:ascii="楷体" w:hAnsi="楷体" w:eastAsia="楷体" w:cs="楷体"/>
          <w:b w:val="0"/>
          <w:bCs w:val="0"/>
          <w:i w:val="0"/>
          <w:iCs w:val="0"/>
          <w:caps w:val="0"/>
          <w:color w:val="000000"/>
          <w:spacing w:val="0"/>
          <w:sz w:val="32"/>
          <w:szCs w:val="32"/>
          <w:shd w:val="clear" w:fill="FFFFFF"/>
        </w:rPr>
        <w:t>（三）政府信息管理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shd w:val="clear" w:fill="FFFFFF"/>
          <w:lang w:eastAsia="zh-CN"/>
        </w:rPr>
      </w:pPr>
      <w:r>
        <w:rPr>
          <w:rFonts w:hint="eastAsia" w:ascii="仿宋" w:hAnsi="仿宋" w:eastAsia="仿宋" w:cs="仿宋"/>
          <w:b w:val="0"/>
          <w:bCs w:val="0"/>
          <w:i w:val="0"/>
          <w:iCs w:val="0"/>
          <w:caps w:val="0"/>
          <w:color w:val="000000"/>
          <w:spacing w:val="0"/>
          <w:sz w:val="32"/>
          <w:szCs w:val="32"/>
          <w:shd w:val="clear" w:fill="FFFFFF"/>
        </w:rPr>
        <w:t>202</w:t>
      </w:r>
      <w:r>
        <w:rPr>
          <w:rFonts w:hint="eastAsia" w:ascii="仿宋" w:hAnsi="仿宋" w:eastAsia="仿宋" w:cs="仿宋"/>
          <w:b w:val="0"/>
          <w:bCs w:val="0"/>
          <w:i w:val="0"/>
          <w:iCs w:val="0"/>
          <w:caps w:val="0"/>
          <w:color w:val="000000"/>
          <w:spacing w:val="0"/>
          <w:sz w:val="32"/>
          <w:szCs w:val="32"/>
          <w:shd w:val="clear" w:fill="FFFFFF"/>
          <w:lang w:val="en-US" w:eastAsia="zh-CN"/>
        </w:rPr>
        <w:t>1</w:t>
      </w:r>
      <w:r>
        <w:rPr>
          <w:rFonts w:hint="eastAsia" w:ascii="仿宋" w:hAnsi="仿宋" w:eastAsia="仿宋" w:cs="仿宋"/>
          <w:b w:val="0"/>
          <w:bCs w:val="0"/>
          <w:i w:val="0"/>
          <w:iCs w:val="0"/>
          <w:caps w:val="0"/>
          <w:color w:val="000000"/>
          <w:spacing w:val="0"/>
          <w:sz w:val="32"/>
          <w:szCs w:val="32"/>
          <w:shd w:val="clear" w:fill="FFFFFF"/>
        </w:rPr>
        <w:t>年，开发区</w:t>
      </w:r>
      <w:r>
        <w:rPr>
          <w:rFonts w:hint="eastAsia" w:ascii="仿宋" w:hAnsi="仿宋" w:eastAsia="仿宋" w:cs="仿宋"/>
          <w:b w:val="0"/>
          <w:bCs w:val="0"/>
          <w:i w:val="0"/>
          <w:iCs w:val="0"/>
          <w:caps w:val="0"/>
          <w:color w:val="000000"/>
          <w:spacing w:val="0"/>
          <w:sz w:val="32"/>
          <w:szCs w:val="32"/>
          <w:shd w:val="clear" w:fill="FFFFFF"/>
          <w:lang w:eastAsia="zh-CN"/>
        </w:rPr>
        <w:t>建立政府信息公开属性认定机制，坚持“先审查后公开”“一事一审”的原则，对拟公开的政府信息，严格进行保密审查，确保公开信息不涉密、涉密信息不公开。继续以体制机制改革经验做法为参照，加强政务信息数据资源扩容，提升信息发布质量，规范和推进政务数据汇聚共享，进一步提升政府公信力和透明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eastAsia="楷体"/>
          <w:b w:val="0"/>
          <w:bCs w:val="0"/>
          <w:lang w:val="en-US" w:eastAsia="zh-CN"/>
        </w:rPr>
      </w:pPr>
      <w:r>
        <w:rPr>
          <w:rFonts w:hint="eastAsia" w:ascii="楷体" w:hAnsi="楷体" w:eastAsia="楷体" w:cs="楷体"/>
          <w:b w:val="0"/>
          <w:bCs w:val="0"/>
          <w:i w:val="0"/>
          <w:iCs w:val="0"/>
          <w:caps w:val="0"/>
          <w:color w:val="000000"/>
          <w:spacing w:val="0"/>
          <w:sz w:val="32"/>
          <w:szCs w:val="32"/>
          <w:shd w:val="clear" w:fill="FFFFFF"/>
        </w:rPr>
        <w:t>（四）</w:t>
      </w:r>
      <w:r>
        <w:rPr>
          <w:rFonts w:hint="eastAsia" w:ascii="楷体" w:hAnsi="楷体" w:eastAsia="楷体" w:cs="楷体"/>
          <w:b w:val="0"/>
          <w:bCs w:val="0"/>
          <w:i w:val="0"/>
          <w:iCs w:val="0"/>
          <w:caps w:val="0"/>
          <w:color w:val="000000"/>
          <w:spacing w:val="0"/>
          <w:sz w:val="32"/>
          <w:szCs w:val="32"/>
          <w:shd w:val="clear" w:fill="FFFFFF"/>
          <w:lang w:eastAsia="zh-CN"/>
        </w:rPr>
        <w:t>政府信息公开平台建设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sz w:val="32"/>
          <w:szCs w:val="32"/>
          <w:shd w:val="clear" w:fill="FFFFFF"/>
          <w:lang w:eastAsia="zh-CN"/>
        </w:rPr>
        <w:t>根据上级政务公开工作要点要求，开发区不断优化充实本级政府网站内容。</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2021年11月3日政务公开看山东栏目刊登《沂源县坚持以公开促服务 创新政策发布新模式》文章，在全省大力推广</w:t>
      </w:r>
      <w:bookmarkStart w:id="0" w:name="_GoBack"/>
      <w:bookmarkEnd w:id="0"/>
      <w:r>
        <w:rPr>
          <w:rFonts w:hint="eastAsia" w:ascii="仿宋" w:hAnsi="仿宋" w:eastAsia="仿宋" w:cs="仿宋"/>
          <w:b w:val="0"/>
          <w:bCs w:val="0"/>
          <w:i w:val="0"/>
          <w:iCs w:val="0"/>
          <w:caps w:val="0"/>
          <w:color w:val="000000"/>
          <w:spacing w:val="0"/>
          <w:kern w:val="0"/>
          <w:sz w:val="32"/>
          <w:szCs w:val="32"/>
          <w:shd w:val="clear" w:fill="FFFFFF"/>
          <w:lang w:val="en-US" w:eastAsia="zh-CN" w:bidi="ar"/>
        </w:rPr>
        <w:t>开发区建设的沂源县惠企政策平台，该平台实时上传县内各项惠企政策，方便企业查询和上报各类惠企政策。</w:t>
      </w:r>
    </w:p>
    <w:p>
      <w:pPr>
        <w:jc w:val="both"/>
        <w:rPr>
          <w:rFonts w:hint="eastAsia"/>
          <w:b w:val="0"/>
          <w:bCs w:val="0"/>
          <w:lang w:val="en-US" w:eastAsia="zh-CN"/>
        </w:rPr>
      </w:pPr>
      <w:r>
        <w:rPr>
          <w:rFonts w:hint="eastAsia"/>
          <w:b w:val="0"/>
          <w:bCs w:val="0"/>
          <w:lang w:val="en-US" w:eastAsia="zh-CN"/>
        </w:rPr>
        <w:drawing>
          <wp:inline distT="0" distB="0" distL="114300" distR="114300">
            <wp:extent cx="5273675" cy="6050280"/>
            <wp:effectExtent l="0" t="0" r="3175" b="7620"/>
            <wp:docPr id="3" name="图片 3" descr="360截图2022011408434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0截图20220114084341593"/>
                    <pic:cNvPicPr>
                      <a:picLocks noChangeAspect="1"/>
                    </pic:cNvPicPr>
                  </pic:nvPicPr>
                  <pic:blipFill>
                    <a:blip r:embed="rId5"/>
                    <a:stretch>
                      <a:fillRect/>
                    </a:stretch>
                  </pic:blipFill>
                  <pic:spPr>
                    <a:xfrm>
                      <a:off x="0" y="0"/>
                      <a:ext cx="5273675" cy="6050280"/>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b w:val="0"/>
          <w:bCs w:val="0"/>
        </w:rPr>
      </w:pPr>
      <w:r>
        <w:rPr>
          <w:rFonts w:hint="eastAsia" w:ascii="楷体" w:hAnsi="楷体" w:eastAsia="楷体" w:cs="楷体"/>
          <w:b w:val="0"/>
          <w:bCs w:val="0"/>
          <w:i w:val="0"/>
          <w:iCs w:val="0"/>
          <w:caps w:val="0"/>
          <w:color w:val="000000"/>
          <w:spacing w:val="0"/>
          <w:sz w:val="32"/>
          <w:szCs w:val="32"/>
          <w:shd w:val="clear" w:fill="FFFFFF"/>
        </w:rPr>
        <w:t>（五）监督保障情况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b w:val="0"/>
          <w:bCs w:val="0"/>
        </w:rPr>
      </w:pPr>
      <w:r>
        <w:rPr>
          <w:rFonts w:hint="eastAsia" w:ascii="仿宋" w:hAnsi="仿宋" w:eastAsia="仿宋" w:cs="仿宋"/>
          <w:b w:val="0"/>
          <w:bCs w:val="0"/>
          <w:i w:val="0"/>
          <w:iCs w:val="0"/>
          <w:caps w:val="0"/>
          <w:color w:val="000000"/>
          <w:spacing w:val="0"/>
          <w:sz w:val="32"/>
          <w:szCs w:val="32"/>
          <w:shd w:val="clear" w:fill="FFFFFF"/>
        </w:rPr>
        <w:t>一是加强</w:t>
      </w:r>
      <w:r>
        <w:rPr>
          <w:rFonts w:hint="eastAsia" w:ascii="仿宋" w:hAnsi="仿宋" w:eastAsia="仿宋" w:cs="仿宋"/>
          <w:b w:val="0"/>
          <w:bCs w:val="0"/>
          <w:i w:val="0"/>
          <w:iCs w:val="0"/>
          <w:caps w:val="0"/>
          <w:color w:val="000000"/>
          <w:spacing w:val="0"/>
          <w:sz w:val="32"/>
          <w:szCs w:val="32"/>
          <w:shd w:val="clear" w:fill="FFFFFF"/>
          <w:lang w:eastAsia="zh-CN"/>
        </w:rPr>
        <w:t>政务培训</w:t>
      </w:r>
      <w:r>
        <w:rPr>
          <w:rFonts w:hint="eastAsia" w:ascii="仿宋" w:hAnsi="仿宋" w:eastAsia="仿宋" w:cs="仿宋"/>
          <w:b w:val="0"/>
          <w:bCs w:val="0"/>
          <w:i w:val="0"/>
          <w:iCs w:val="0"/>
          <w:caps w:val="0"/>
          <w:color w:val="000000"/>
          <w:spacing w:val="0"/>
          <w:sz w:val="32"/>
          <w:szCs w:val="32"/>
          <w:shd w:val="clear" w:fill="FFFFFF"/>
        </w:rPr>
        <w:t>。</w:t>
      </w:r>
      <w:r>
        <w:rPr>
          <w:rFonts w:hint="eastAsia" w:ascii="仿宋" w:hAnsi="仿宋" w:eastAsia="仿宋" w:cs="仿宋"/>
          <w:b w:val="0"/>
          <w:bCs w:val="0"/>
          <w:i w:val="0"/>
          <w:iCs w:val="0"/>
          <w:caps w:val="0"/>
          <w:color w:val="000000"/>
          <w:spacing w:val="0"/>
          <w:sz w:val="32"/>
          <w:szCs w:val="32"/>
          <w:shd w:val="clear" w:fill="FFFFFF"/>
          <w:lang w:eastAsia="zh-CN"/>
        </w:rPr>
        <w:t>本年度共召开两次政务培训会议，从各角度解析半年及全年政务公开工作，分享全省政务公开优秀案例和经验做法</w:t>
      </w:r>
      <w:r>
        <w:rPr>
          <w:rFonts w:hint="eastAsia" w:ascii="仿宋" w:hAnsi="仿宋" w:eastAsia="仿宋" w:cs="仿宋"/>
          <w:b w:val="0"/>
          <w:bCs w:val="0"/>
          <w:i w:val="0"/>
          <w:iCs w:val="0"/>
          <w:caps w:val="0"/>
          <w:color w:val="000000"/>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rPr>
        <w:t>二是加大考核评估力度。严格按照</w:t>
      </w:r>
      <w:r>
        <w:rPr>
          <w:rFonts w:hint="eastAsia" w:ascii="仿宋" w:hAnsi="仿宋" w:eastAsia="仿宋" w:cs="仿宋"/>
          <w:b w:val="0"/>
          <w:bCs w:val="0"/>
          <w:i w:val="0"/>
          <w:iCs w:val="0"/>
          <w:caps w:val="0"/>
          <w:color w:val="000000"/>
          <w:spacing w:val="0"/>
          <w:sz w:val="32"/>
          <w:szCs w:val="32"/>
          <w:shd w:val="clear" w:fill="FFFFFF"/>
          <w:lang w:eastAsia="zh-CN"/>
        </w:rPr>
        <w:t>我县</w:t>
      </w:r>
      <w:r>
        <w:rPr>
          <w:rFonts w:hint="eastAsia" w:ascii="仿宋" w:hAnsi="仿宋" w:eastAsia="仿宋" w:cs="仿宋"/>
          <w:b w:val="0"/>
          <w:bCs w:val="0"/>
          <w:i w:val="0"/>
          <w:iCs w:val="0"/>
          <w:caps w:val="0"/>
          <w:color w:val="000000"/>
          <w:spacing w:val="0"/>
          <w:sz w:val="32"/>
          <w:szCs w:val="32"/>
          <w:shd w:val="clear" w:fill="FFFFFF"/>
          <w:lang w:val="en-US" w:eastAsia="zh-CN"/>
        </w:rPr>
        <w:t>2021年</w:t>
      </w:r>
      <w:r>
        <w:rPr>
          <w:rFonts w:hint="eastAsia" w:ascii="仿宋" w:hAnsi="仿宋" w:eastAsia="仿宋" w:cs="仿宋"/>
          <w:b w:val="0"/>
          <w:bCs w:val="0"/>
          <w:i w:val="0"/>
          <w:iCs w:val="0"/>
          <w:caps w:val="0"/>
          <w:color w:val="000000"/>
          <w:spacing w:val="0"/>
          <w:sz w:val="32"/>
          <w:szCs w:val="32"/>
          <w:shd w:val="clear" w:fill="FFFFFF"/>
          <w:lang w:eastAsia="zh-CN"/>
        </w:rPr>
        <w:t>政务公开考核工作的各项指标做好</w:t>
      </w:r>
      <w:r>
        <w:rPr>
          <w:rFonts w:hint="eastAsia" w:ascii="仿宋" w:hAnsi="仿宋" w:eastAsia="仿宋" w:cs="仿宋"/>
          <w:b w:val="0"/>
          <w:bCs w:val="0"/>
          <w:i w:val="0"/>
          <w:iCs w:val="0"/>
          <w:caps w:val="0"/>
          <w:color w:val="000000"/>
          <w:spacing w:val="0"/>
          <w:sz w:val="32"/>
          <w:szCs w:val="32"/>
          <w:shd w:val="clear" w:fill="FFFFFF"/>
        </w:rPr>
        <w:t>每一项工作，确保政务公开评估考核各项工作任务落实到位。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b w:val="0"/>
          <w:bCs w:val="0"/>
        </w:rPr>
      </w:pPr>
      <w:r>
        <w:rPr>
          <w:rFonts w:hint="eastAsia" w:ascii="仿宋" w:hAnsi="仿宋" w:eastAsia="仿宋" w:cs="仿宋"/>
          <w:b w:val="0"/>
          <w:bCs w:val="0"/>
          <w:i w:val="0"/>
          <w:iCs w:val="0"/>
          <w:caps w:val="0"/>
          <w:color w:val="000000"/>
          <w:spacing w:val="0"/>
          <w:sz w:val="32"/>
          <w:szCs w:val="32"/>
          <w:shd w:val="clear" w:fill="FFFFFF"/>
        </w:rPr>
        <w:t>三是建立健全监督制度。加强督导落实，进一步完善政府信息公开保密审查制度、政府信息公开责任追究制度和依申请政府信息按时公开制度，并抓好各项制度的督查落实。</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14" w:right="0" w:firstLine="321"/>
        <w:jc w:val="both"/>
        <w:textAlignment w:val="auto"/>
        <w:rPr>
          <w:rFonts w:hint="eastAsia" w:ascii="黑体" w:hAnsi="宋体" w:eastAsia="黑体" w:cs="黑体"/>
          <w:b w:val="0"/>
          <w:bCs w:val="0"/>
          <w:i w:val="0"/>
          <w:iCs w:val="0"/>
          <w:caps w:val="0"/>
          <w:color w:val="000000"/>
          <w:spacing w:val="0"/>
          <w:sz w:val="32"/>
          <w:szCs w:val="32"/>
          <w:shd w:val="clear" w:fill="FFFFFF"/>
        </w:rPr>
      </w:pPr>
      <w:r>
        <w:rPr>
          <w:rFonts w:hint="eastAsia" w:ascii="黑体" w:hAnsi="宋体" w:eastAsia="黑体" w:cs="黑体"/>
          <w:b w:val="0"/>
          <w:bCs w:val="0"/>
          <w:i w:val="0"/>
          <w:iCs w:val="0"/>
          <w:caps w:val="0"/>
          <w:color w:val="000000"/>
          <w:spacing w:val="0"/>
          <w:sz w:val="32"/>
          <w:szCs w:val="32"/>
          <w:shd w:val="clear" w:fill="FFFFFF"/>
        </w:rPr>
        <w:t>主动公开政府信息情况</w:t>
      </w:r>
    </w:p>
    <w:tbl>
      <w:tblPr>
        <w:tblStyle w:val="5"/>
        <w:tblW w:w="9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36"/>
        <w:gridCol w:w="1927"/>
        <w:gridCol w:w="1786"/>
        <w:gridCol w:w="2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9090" w:type="dxa"/>
            <w:gridSpan w:val="4"/>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bCs w:val="0"/>
              </w:rPr>
            </w:pPr>
            <w:r>
              <w:rPr>
                <w:rFonts w:hint="eastAsia" w:ascii="仿宋" w:hAnsi="仿宋" w:eastAsia="仿宋" w:cs="仿宋"/>
                <w:b w:val="0"/>
                <w:bCs w:val="0"/>
                <w:caps w:val="0"/>
                <w:spacing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bCs w:val="0"/>
              </w:rPr>
            </w:pPr>
            <w:r>
              <w:rPr>
                <w:rFonts w:hint="eastAsia" w:ascii="仿宋" w:hAnsi="仿宋" w:eastAsia="仿宋" w:cs="仿宋"/>
                <w:b w:val="0"/>
                <w:bCs w:val="0"/>
                <w:caps w:val="0"/>
                <w:spacing w:val="0"/>
                <w:sz w:val="20"/>
                <w:szCs w:val="20"/>
              </w:rPr>
              <w:t>信息内容</w:t>
            </w:r>
          </w:p>
        </w:tc>
        <w:tc>
          <w:tcPr>
            <w:tcW w:w="1927"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bCs w:val="0"/>
                <w:lang w:eastAsia="zh-CN"/>
              </w:rPr>
            </w:pPr>
            <w:r>
              <w:rPr>
                <w:rFonts w:hint="eastAsia" w:ascii="仿宋" w:hAnsi="仿宋" w:eastAsia="仿宋" w:cs="仿宋"/>
                <w:b w:val="0"/>
                <w:bCs w:val="0"/>
                <w:caps w:val="0"/>
                <w:spacing w:val="0"/>
                <w:sz w:val="20"/>
                <w:szCs w:val="20"/>
                <w:lang w:eastAsia="zh-CN"/>
              </w:rPr>
              <w:t>本年制发件数</w:t>
            </w:r>
          </w:p>
        </w:tc>
        <w:tc>
          <w:tcPr>
            <w:tcW w:w="178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bCs w:val="0"/>
                <w:lang w:eastAsia="zh-CN"/>
              </w:rPr>
            </w:pPr>
            <w:r>
              <w:rPr>
                <w:rFonts w:hint="eastAsia" w:ascii="仿宋" w:hAnsi="仿宋" w:eastAsia="仿宋" w:cs="仿宋"/>
                <w:b w:val="0"/>
                <w:bCs w:val="0"/>
                <w:caps w:val="0"/>
                <w:spacing w:val="0"/>
                <w:sz w:val="20"/>
                <w:szCs w:val="20"/>
                <w:lang w:eastAsia="zh-CN"/>
              </w:rPr>
              <w:t>本年废止件数</w:t>
            </w:r>
          </w:p>
        </w:tc>
        <w:tc>
          <w:tcPr>
            <w:tcW w:w="204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bCs w:val="0"/>
                <w:lang w:eastAsia="zh-CN"/>
              </w:rPr>
            </w:pPr>
            <w:r>
              <w:rPr>
                <w:rFonts w:hint="eastAsia" w:ascii="仿宋" w:hAnsi="仿宋" w:eastAsia="仿宋" w:cs="仿宋"/>
                <w:b w:val="0"/>
                <w:bCs w:val="0"/>
                <w:caps w:val="0"/>
                <w:spacing w:val="0"/>
                <w:sz w:val="20"/>
                <w:szCs w:val="20"/>
                <w:lang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b w:val="0"/>
                <w:bCs w:val="0"/>
              </w:rPr>
            </w:pPr>
            <w:r>
              <w:rPr>
                <w:rFonts w:hint="eastAsia" w:ascii="仿宋" w:hAnsi="仿宋" w:eastAsia="仿宋" w:cs="仿宋"/>
                <w:b w:val="0"/>
                <w:bCs w:val="0"/>
                <w:caps w:val="0"/>
                <w:spacing w:val="0"/>
                <w:sz w:val="20"/>
                <w:szCs w:val="20"/>
              </w:rPr>
              <w:t>规章</w:t>
            </w:r>
          </w:p>
        </w:tc>
        <w:tc>
          <w:tcPr>
            <w:tcW w:w="192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b w:val="0"/>
                <w:bCs w:val="0"/>
              </w:rPr>
            </w:pPr>
            <w:r>
              <w:rPr>
                <w:rFonts w:hint="eastAsia" w:ascii="仿宋" w:hAnsi="仿宋" w:eastAsia="仿宋" w:cs="仿宋"/>
                <w:b w:val="0"/>
                <w:bCs w:val="0"/>
                <w:caps w:val="0"/>
                <w:spacing w:val="0"/>
                <w:sz w:val="20"/>
                <w:szCs w:val="20"/>
              </w:rPr>
              <w:t>0</w:t>
            </w:r>
          </w:p>
        </w:tc>
        <w:tc>
          <w:tcPr>
            <w:tcW w:w="17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b w:val="0"/>
                <w:bCs w:val="0"/>
              </w:rPr>
            </w:pPr>
            <w:r>
              <w:rPr>
                <w:rFonts w:hint="eastAsia" w:ascii="仿宋" w:hAnsi="仿宋" w:eastAsia="仿宋" w:cs="仿宋"/>
                <w:b w:val="0"/>
                <w:bCs w:val="0"/>
                <w:caps w:val="0"/>
                <w:spacing w:val="0"/>
                <w:sz w:val="20"/>
                <w:szCs w:val="20"/>
              </w:rPr>
              <w:t>0</w:t>
            </w:r>
          </w:p>
        </w:tc>
        <w:tc>
          <w:tcPr>
            <w:tcW w:w="204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b w:val="0"/>
                <w:bCs w:val="0"/>
              </w:rPr>
            </w:pPr>
            <w:r>
              <w:rPr>
                <w:rFonts w:hint="eastAsia" w:ascii="仿宋" w:hAnsi="仿宋" w:eastAsia="仿宋" w:cs="仿宋"/>
                <w:b w:val="0"/>
                <w:bCs w:val="0"/>
                <w:caps w:val="0"/>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b w:val="0"/>
                <w:bCs w:val="0"/>
              </w:rPr>
            </w:pPr>
            <w:r>
              <w:rPr>
                <w:rFonts w:hint="eastAsia" w:ascii="仿宋" w:hAnsi="仿宋" w:eastAsia="仿宋" w:cs="仿宋"/>
                <w:b w:val="0"/>
                <w:bCs w:val="0"/>
                <w:caps w:val="0"/>
                <w:spacing w:val="0"/>
                <w:sz w:val="20"/>
                <w:szCs w:val="20"/>
                <w:lang w:eastAsia="zh-CN"/>
              </w:rPr>
              <w:t>行政</w:t>
            </w:r>
            <w:r>
              <w:rPr>
                <w:rFonts w:hint="eastAsia" w:ascii="仿宋" w:hAnsi="仿宋" w:eastAsia="仿宋" w:cs="仿宋"/>
                <w:b w:val="0"/>
                <w:bCs w:val="0"/>
                <w:caps w:val="0"/>
                <w:spacing w:val="0"/>
                <w:sz w:val="20"/>
                <w:szCs w:val="20"/>
              </w:rPr>
              <w:t>规范性文件</w:t>
            </w:r>
          </w:p>
        </w:tc>
        <w:tc>
          <w:tcPr>
            <w:tcW w:w="192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b w:val="0"/>
                <w:bCs w:val="0"/>
              </w:rPr>
            </w:pPr>
            <w:r>
              <w:rPr>
                <w:rFonts w:hint="eastAsia" w:ascii="仿宋" w:hAnsi="仿宋" w:eastAsia="仿宋" w:cs="仿宋"/>
                <w:b w:val="0"/>
                <w:bCs w:val="0"/>
                <w:caps w:val="0"/>
                <w:spacing w:val="0"/>
                <w:sz w:val="20"/>
                <w:szCs w:val="20"/>
              </w:rPr>
              <w:t>0</w:t>
            </w:r>
          </w:p>
        </w:tc>
        <w:tc>
          <w:tcPr>
            <w:tcW w:w="17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b w:val="0"/>
                <w:bCs w:val="0"/>
              </w:rPr>
            </w:pPr>
            <w:r>
              <w:rPr>
                <w:rFonts w:hint="eastAsia" w:ascii="仿宋" w:hAnsi="仿宋" w:eastAsia="仿宋" w:cs="仿宋"/>
                <w:b w:val="0"/>
                <w:bCs w:val="0"/>
                <w:caps w:val="0"/>
                <w:spacing w:val="0"/>
                <w:sz w:val="20"/>
                <w:szCs w:val="20"/>
              </w:rPr>
              <w:t>0</w:t>
            </w:r>
          </w:p>
        </w:tc>
        <w:tc>
          <w:tcPr>
            <w:tcW w:w="204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b w:val="0"/>
                <w:bCs w:val="0"/>
              </w:rPr>
            </w:pPr>
            <w:r>
              <w:rPr>
                <w:rFonts w:hint="eastAsia" w:ascii="仿宋" w:hAnsi="仿宋" w:eastAsia="仿宋" w:cs="仿宋"/>
                <w:b w:val="0"/>
                <w:bCs w:val="0"/>
                <w:caps w:val="0"/>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9090" w:type="dxa"/>
            <w:gridSpan w:val="4"/>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bCs w:val="0"/>
              </w:rPr>
            </w:pPr>
            <w:r>
              <w:rPr>
                <w:rFonts w:hint="eastAsia" w:ascii="仿宋" w:hAnsi="仿宋" w:eastAsia="仿宋" w:cs="仿宋"/>
                <w:b w:val="0"/>
                <w:bCs w:val="0"/>
                <w:caps w:val="0"/>
                <w:spacing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bCs w:val="0"/>
              </w:rPr>
            </w:pPr>
            <w:r>
              <w:rPr>
                <w:rFonts w:hint="eastAsia" w:ascii="仿宋" w:hAnsi="仿宋" w:eastAsia="仿宋" w:cs="仿宋"/>
                <w:b w:val="0"/>
                <w:bCs w:val="0"/>
                <w:caps w:val="0"/>
                <w:spacing w:val="0"/>
                <w:sz w:val="20"/>
                <w:szCs w:val="20"/>
              </w:rPr>
              <w:t>信息内容</w:t>
            </w:r>
          </w:p>
        </w:tc>
        <w:tc>
          <w:tcPr>
            <w:tcW w:w="5754" w:type="dxa"/>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bCs w:val="0"/>
                <w:lang w:eastAsia="zh-CN"/>
              </w:rPr>
            </w:pPr>
            <w:r>
              <w:rPr>
                <w:rFonts w:hint="eastAsia" w:ascii="仿宋" w:hAnsi="仿宋" w:eastAsia="仿宋" w:cs="仿宋"/>
                <w:b w:val="0"/>
                <w:bCs w:val="0"/>
                <w:caps w:val="0"/>
                <w:spacing w:val="0"/>
                <w:sz w:val="20"/>
                <w:szCs w:val="20"/>
                <w:lang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b w:val="0"/>
                <w:bCs w:val="0"/>
              </w:rPr>
            </w:pPr>
            <w:r>
              <w:rPr>
                <w:rFonts w:hint="eastAsia" w:ascii="仿宋" w:hAnsi="仿宋" w:eastAsia="仿宋" w:cs="仿宋"/>
                <w:b w:val="0"/>
                <w:bCs w:val="0"/>
                <w:caps w:val="0"/>
                <w:spacing w:val="0"/>
                <w:sz w:val="20"/>
                <w:szCs w:val="20"/>
              </w:rPr>
              <w:t>行政许可</w:t>
            </w:r>
          </w:p>
        </w:tc>
        <w:tc>
          <w:tcPr>
            <w:tcW w:w="575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b w:val="0"/>
                <w:bCs w:val="0"/>
              </w:rPr>
            </w:pPr>
            <w:r>
              <w:rPr>
                <w:rFonts w:hint="eastAsia" w:ascii="仿宋" w:hAnsi="仿宋" w:eastAsia="仿宋" w:cs="仿宋"/>
                <w:b w:val="0"/>
                <w:bCs w:val="0"/>
                <w:caps w:val="0"/>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9090" w:type="dxa"/>
            <w:gridSpan w:val="4"/>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bCs w:val="0"/>
              </w:rPr>
            </w:pPr>
            <w:r>
              <w:rPr>
                <w:rFonts w:hint="eastAsia" w:ascii="仿宋" w:hAnsi="仿宋" w:eastAsia="仿宋" w:cs="仿宋"/>
                <w:b w:val="0"/>
                <w:bCs w:val="0"/>
                <w:caps w:val="0"/>
                <w:spacing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bCs w:val="0"/>
              </w:rPr>
            </w:pPr>
            <w:r>
              <w:rPr>
                <w:rFonts w:hint="eastAsia" w:ascii="仿宋" w:hAnsi="仿宋" w:eastAsia="仿宋" w:cs="仿宋"/>
                <w:b w:val="0"/>
                <w:bCs w:val="0"/>
                <w:caps w:val="0"/>
                <w:spacing w:val="0"/>
                <w:sz w:val="20"/>
                <w:szCs w:val="20"/>
              </w:rPr>
              <w:t>信息内容</w:t>
            </w:r>
          </w:p>
        </w:tc>
        <w:tc>
          <w:tcPr>
            <w:tcW w:w="5754" w:type="dxa"/>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bCs w:val="0"/>
              </w:rPr>
            </w:pPr>
            <w:r>
              <w:rPr>
                <w:rFonts w:hint="eastAsia" w:ascii="仿宋" w:hAnsi="仿宋" w:eastAsia="仿宋" w:cs="仿宋"/>
                <w:b w:val="0"/>
                <w:bCs w:val="0"/>
                <w:caps w:val="0"/>
                <w:spacing w:val="0"/>
                <w:sz w:val="20"/>
                <w:szCs w:val="20"/>
                <w:lang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b w:val="0"/>
                <w:bCs w:val="0"/>
              </w:rPr>
            </w:pPr>
            <w:r>
              <w:rPr>
                <w:rFonts w:hint="eastAsia" w:ascii="仿宋" w:hAnsi="仿宋" w:eastAsia="仿宋" w:cs="仿宋"/>
                <w:b w:val="0"/>
                <w:bCs w:val="0"/>
                <w:caps w:val="0"/>
                <w:spacing w:val="0"/>
                <w:sz w:val="20"/>
                <w:szCs w:val="20"/>
              </w:rPr>
              <w:t>行政处罚</w:t>
            </w:r>
          </w:p>
        </w:tc>
        <w:tc>
          <w:tcPr>
            <w:tcW w:w="575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b w:val="0"/>
                <w:bCs w:val="0"/>
              </w:rPr>
            </w:pPr>
            <w:r>
              <w:rPr>
                <w:rFonts w:hint="eastAsia" w:ascii="仿宋" w:hAnsi="仿宋" w:eastAsia="仿宋" w:cs="仿宋"/>
                <w:b w:val="0"/>
                <w:bCs w:val="0"/>
                <w:caps w:val="0"/>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b w:val="0"/>
                <w:bCs w:val="0"/>
              </w:rPr>
            </w:pPr>
            <w:r>
              <w:rPr>
                <w:rFonts w:hint="eastAsia" w:ascii="仿宋" w:hAnsi="仿宋" w:eastAsia="仿宋" w:cs="仿宋"/>
                <w:b w:val="0"/>
                <w:bCs w:val="0"/>
                <w:caps w:val="0"/>
                <w:spacing w:val="0"/>
                <w:sz w:val="20"/>
                <w:szCs w:val="20"/>
              </w:rPr>
              <w:t>行政强制</w:t>
            </w:r>
          </w:p>
        </w:tc>
        <w:tc>
          <w:tcPr>
            <w:tcW w:w="575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b w:val="0"/>
                <w:bCs w:val="0"/>
              </w:rPr>
            </w:pPr>
            <w:r>
              <w:rPr>
                <w:rFonts w:hint="eastAsia" w:ascii="仿宋" w:hAnsi="仿宋" w:eastAsia="仿宋" w:cs="仿宋"/>
                <w:b w:val="0"/>
                <w:bCs w:val="0"/>
                <w:caps w:val="0"/>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9090" w:type="dxa"/>
            <w:gridSpan w:val="4"/>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bCs w:val="0"/>
              </w:rPr>
            </w:pPr>
            <w:r>
              <w:rPr>
                <w:rFonts w:hint="eastAsia" w:ascii="仿宋" w:hAnsi="仿宋" w:eastAsia="仿宋" w:cs="仿宋"/>
                <w:b w:val="0"/>
                <w:bCs w:val="0"/>
                <w:caps w:val="0"/>
                <w:spacing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bCs w:val="0"/>
              </w:rPr>
            </w:pPr>
            <w:r>
              <w:rPr>
                <w:rFonts w:hint="eastAsia" w:ascii="仿宋" w:hAnsi="仿宋" w:eastAsia="仿宋" w:cs="仿宋"/>
                <w:b w:val="0"/>
                <w:bCs w:val="0"/>
                <w:caps w:val="0"/>
                <w:spacing w:val="0"/>
                <w:sz w:val="20"/>
                <w:szCs w:val="20"/>
              </w:rPr>
              <w:t>信息内容</w:t>
            </w:r>
          </w:p>
        </w:tc>
        <w:tc>
          <w:tcPr>
            <w:tcW w:w="5754" w:type="dxa"/>
            <w:gridSpan w:val="3"/>
            <w:tcBorders>
              <w:top w:val="nil"/>
              <w:left w:val="nil"/>
              <w:bottom w:val="single" w:color="auto"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bCs w:val="0"/>
                <w:lang w:eastAsia="zh-CN"/>
              </w:rPr>
            </w:pPr>
            <w:r>
              <w:rPr>
                <w:rFonts w:hint="eastAsia" w:ascii="仿宋" w:hAnsi="仿宋" w:eastAsia="仿宋" w:cs="仿宋"/>
                <w:b w:val="0"/>
                <w:bCs w:val="0"/>
                <w:caps w:val="0"/>
                <w:spacing w:val="0"/>
                <w:sz w:val="20"/>
                <w:szCs w:val="20"/>
                <w:lang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b w:val="0"/>
                <w:bCs w:val="0"/>
              </w:rPr>
            </w:pPr>
            <w:r>
              <w:rPr>
                <w:rFonts w:hint="eastAsia" w:ascii="仿宋" w:hAnsi="仿宋" w:eastAsia="仿宋" w:cs="仿宋"/>
                <w:b w:val="0"/>
                <w:bCs w:val="0"/>
                <w:caps w:val="0"/>
                <w:spacing w:val="0"/>
                <w:sz w:val="20"/>
                <w:szCs w:val="20"/>
              </w:rPr>
              <w:t>行政事业性收费</w:t>
            </w:r>
          </w:p>
        </w:tc>
        <w:tc>
          <w:tcPr>
            <w:tcW w:w="192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b w:val="0"/>
                <w:bCs w:val="0"/>
              </w:rPr>
            </w:pPr>
            <w:r>
              <w:rPr>
                <w:rFonts w:hint="eastAsia" w:ascii="仿宋" w:hAnsi="仿宋" w:eastAsia="仿宋" w:cs="仿宋"/>
                <w:b w:val="0"/>
                <w:bCs w:val="0"/>
                <w:caps w:val="0"/>
                <w:spacing w:val="0"/>
                <w:sz w:val="20"/>
                <w:szCs w:val="20"/>
              </w:rPr>
              <w:t>0</w:t>
            </w:r>
          </w:p>
        </w:tc>
        <w:tc>
          <w:tcPr>
            <w:tcW w:w="3827"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b w:val="0"/>
                <w:bCs w:val="0"/>
              </w:rPr>
            </w:pPr>
            <w:r>
              <w:rPr>
                <w:rFonts w:hint="eastAsia" w:ascii="仿宋" w:hAnsi="仿宋" w:eastAsia="仿宋" w:cs="仿宋"/>
                <w:b w:val="0"/>
                <w:bCs w:val="0"/>
                <w:caps w:val="0"/>
                <w:spacing w:val="0"/>
                <w:sz w:val="20"/>
                <w:szCs w:val="20"/>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643"/>
        <w:jc w:val="both"/>
        <w:rPr>
          <w:b w:val="0"/>
          <w:bCs w:val="0"/>
        </w:rPr>
      </w:pPr>
      <w:r>
        <w:rPr>
          <w:rFonts w:hint="eastAsia" w:ascii="黑体" w:hAnsi="宋体" w:eastAsia="黑体" w:cs="黑体"/>
          <w:b w:val="0"/>
          <w:bCs w:val="0"/>
          <w:i w:val="0"/>
          <w:iCs w:val="0"/>
          <w:caps w:val="0"/>
          <w:color w:val="000000"/>
          <w:spacing w:val="0"/>
          <w:sz w:val="32"/>
          <w:szCs w:val="32"/>
          <w:shd w:val="clear" w:fill="FFFFFF"/>
        </w:rPr>
        <w:t>三、收到和处理政府信息公开申请情况</w:t>
      </w:r>
    </w:p>
    <w:tbl>
      <w:tblPr>
        <w:tblStyle w:val="5"/>
        <w:tblW w:w="900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86"/>
        <w:gridCol w:w="804"/>
        <w:gridCol w:w="2469"/>
        <w:gridCol w:w="722"/>
        <w:gridCol w:w="641"/>
        <w:gridCol w:w="720"/>
        <w:gridCol w:w="779"/>
        <w:gridCol w:w="898"/>
        <w:gridCol w:w="700"/>
        <w:gridCol w:w="6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85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（本列数据的勾稽关系为：第一项加第二项之和，等于第三项加第四项之和）</w:t>
            </w:r>
          </w:p>
        </w:tc>
        <w:tc>
          <w:tcPr>
            <w:tcW w:w="5141"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b w:val="0"/>
                <w:bCs w:val="0"/>
              </w:rPr>
            </w:pPr>
            <w:r>
              <w:rPr>
                <w:rFonts w:hint="eastAsia" w:ascii="仿宋" w:hAnsi="仿宋" w:eastAsia="仿宋" w:cs="仿宋"/>
                <w:b w:val="0"/>
                <w:bCs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85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72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b w:val="0"/>
                <w:bCs w:val="0"/>
              </w:rPr>
            </w:pPr>
            <w:r>
              <w:rPr>
                <w:rFonts w:hint="eastAsia" w:ascii="仿宋" w:hAnsi="仿宋" w:eastAsia="仿宋" w:cs="仿宋"/>
                <w:b w:val="0"/>
                <w:bCs w:val="0"/>
                <w:sz w:val="20"/>
                <w:szCs w:val="20"/>
              </w:rPr>
              <w:t>自然人</w:t>
            </w:r>
          </w:p>
        </w:tc>
        <w:tc>
          <w:tcPr>
            <w:tcW w:w="373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b w:val="0"/>
                <w:bCs w:val="0"/>
              </w:rPr>
            </w:pPr>
            <w:r>
              <w:rPr>
                <w:rFonts w:hint="eastAsia" w:ascii="仿宋" w:hAnsi="仿宋" w:eastAsia="仿宋" w:cs="仿宋"/>
                <w:b w:val="0"/>
                <w:bCs w:val="0"/>
                <w:sz w:val="20"/>
                <w:szCs w:val="20"/>
              </w:rPr>
              <w:t>法人或其他组织</w:t>
            </w:r>
          </w:p>
        </w:tc>
        <w:tc>
          <w:tcPr>
            <w:tcW w:w="681"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b w:val="0"/>
                <w:bCs w:val="0"/>
              </w:rPr>
            </w:pPr>
            <w:r>
              <w:rPr>
                <w:rFonts w:hint="eastAsia" w:ascii="仿宋" w:hAnsi="仿宋" w:eastAsia="仿宋" w:cs="仿宋"/>
                <w:b w:val="0"/>
                <w:bCs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85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72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b w:val="0"/>
                <w:bCs w:val="0"/>
              </w:rPr>
            </w:pPr>
            <w:r>
              <w:rPr>
                <w:rFonts w:hint="eastAsia" w:ascii="仿宋" w:hAnsi="仿宋" w:eastAsia="仿宋" w:cs="仿宋"/>
                <w:b w:val="0"/>
                <w:bCs w:val="0"/>
                <w:sz w:val="20"/>
                <w:szCs w:val="20"/>
              </w:rPr>
              <w:t>商业企业</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b w:val="0"/>
                <w:bCs w:val="0"/>
              </w:rPr>
            </w:pPr>
            <w:r>
              <w:rPr>
                <w:rFonts w:hint="eastAsia" w:ascii="仿宋" w:hAnsi="仿宋" w:eastAsia="仿宋" w:cs="仿宋"/>
                <w:b w:val="0"/>
                <w:bCs w:val="0"/>
                <w:sz w:val="20"/>
                <w:szCs w:val="20"/>
              </w:rPr>
              <w:t>科研机构</w:t>
            </w:r>
          </w:p>
        </w:tc>
        <w:tc>
          <w:tcPr>
            <w:tcW w:w="77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b w:val="0"/>
                <w:bCs w:val="0"/>
              </w:rPr>
            </w:pPr>
            <w:r>
              <w:rPr>
                <w:rFonts w:hint="eastAsia" w:ascii="仿宋" w:hAnsi="仿宋" w:eastAsia="仿宋" w:cs="仿宋"/>
                <w:b w:val="0"/>
                <w:bCs w:val="0"/>
                <w:sz w:val="20"/>
                <w:szCs w:val="20"/>
              </w:rPr>
              <w:t>社会公益组织</w:t>
            </w:r>
          </w:p>
        </w:tc>
        <w:tc>
          <w:tcPr>
            <w:tcW w:w="8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b w:val="0"/>
                <w:bCs w:val="0"/>
              </w:rPr>
            </w:pPr>
            <w:r>
              <w:rPr>
                <w:rFonts w:hint="eastAsia" w:ascii="仿宋" w:hAnsi="仿宋" w:eastAsia="仿宋" w:cs="仿宋"/>
                <w:b w:val="0"/>
                <w:bCs w:val="0"/>
                <w:sz w:val="20"/>
                <w:szCs w:val="20"/>
              </w:rPr>
              <w:t>法律服务机构</w:t>
            </w:r>
          </w:p>
        </w:tc>
        <w:tc>
          <w:tcPr>
            <w:tcW w:w="7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b w:val="0"/>
                <w:bCs w:val="0"/>
              </w:rPr>
            </w:pPr>
            <w:r>
              <w:rPr>
                <w:rFonts w:hint="eastAsia" w:ascii="仿宋" w:hAnsi="仿宋" w:eastAsia="仿宋" w:cs="仿宋"/>
                <w:b w:val="0"/>
                <w:bCs w:val="0"/>
                <w:sz w:val="20"/>
                <w:szCs w:val="20"/>
              </w:rPr>
              <w:t>其他</w:t>
            </w:r>
          </w:p>
        </w:tc>
        <w:tc>
          <w:tcPr>
            <w:tcW w:w="681"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b w:val="0"/>
                <w:bCs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85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一、本年新收政府信息公开申请数量</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eastAsiaTheme="minorEastAsia"/>
                <w:b w:val="0"/>
                <w:bCs w:val="0"/>
                <w:lang w:eastAsia="zh-CN"/>
              </w:rPr>
            </w:pPr>
            <w:r>
              <w:rPr>
                <w:rFonts w:hint="eastAsia" w:ascii="仿宋" w:hAnsi="仿宋" w:eastAsia="仿宋" w:cs="仿宋"/>
                <w:b w:val="0"/>
                <w:bCs w:val="0"/>
                <w:sz w:val="20"/>
                <w:szCs w:val="20"/>
                <w:lang w:val="en-US" w:eastAsia="zh-CN"/>
              </w:rPr>
              <w:t>1</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lang w:val="en-US" w:eastAsia="zh-CN"/>
              </w:rPr>
              <w:t>1</w:t>
            </w:r>
            <w:r>
              <w:rPr>
                <w:rFonts w:hint="eastAsia" w:ascii="仿宋" w:hAnsi="仿宋" w:eastAsia="仿宋" w:cs="仿宋"/>
                <w:b w:val="0"/>
                <w:bCs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85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二、上年结转政府信息公开申请数量</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三、本年度办理结果</w:t>
            </w:r>
          </w:p>
        </w:tc>
        <w:tc>
          <w:tcPr>
            <w:tcW w:w="327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（一）予以公开</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lang w:val="en-US" w:eastAsia="zh-CN"/>
              </w:rPr>
              <w:t>1</w:t>
            </w:r>
            <w:r>
              <w:rPr>
                <w:rFonts w:hint="eastAsia" w:ascii="仿宋" w:hAnsi="仿宋" w:eastAsia="仿宋" w:cs="仿宋"/>
                <w:b w:val="0"/>
                <w:bCs w:val="0"/>
                <w:sz w:val="20"/>
                <w:szCs w:val="20"/>
              </w:rPr>
              <w:t>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eastAsiaTheme="minorEastAsia"/>
                <w:b w:val="0"/>
                <w:bCs w:val="0"/>
                <w:lang w:eastAsia="zh-CN"/>
              </w:rPr>
            </w:pPr>
            <w:r>
              <w:rPr>
                <w:rFonts w:hint="eastAsia" w:ascii="仿宋" w:hAnsi="仿宋" w:eastAsia="仿宋" w:cs="仿宋"/>
                <w:b w:val="0"/>
                <w:bCs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327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（二）部分公开（区分处理的，只计这一情形，不计其他情形）</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（三）不予公开</w:t>
            </w: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1.属于国家秘密</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2.其他法律行政法规禁止公开</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3.危及“三安全一稳定”</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6" w:hRule="atLeast"/>
        </w:trPr>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4.保护第三方合法权益</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5.属于三类内部事务信息</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6.属于四类过程性信息</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7.属于行政执法案卷</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8.属于行政查询事项</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（四）无法提供</w:t>
            </w: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1.本机关不掌握相关政府信息</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2.没有现成信息需要另行制作</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3.补正后申请内容仍不明确</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（五）不予处理</w:t>
            </w: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1.信访举报投诉类申请</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2.重复申请</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3.要求提供公开出版物</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4.无正当理由大量反复申请</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5.要求行政机关确认或重新出具已获取信息</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restart"/>
            <w:tcBorders>
              <w:top w:val="nil"/>
              <w:left w:val="nil"/>
              <w:right w:val="single" w:color="auto"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eastAsia="仿宋"/>
                <w:b w:val="0"/>
                <w:bCs w:val="0"/>
                <w:lang w:eastAsia="zh-CN"/>
              </w:rPr>
            </w:pPr>
            <w:r>
              <w:rPr>
                <w:rFonts w:hint="eastAsia" w:ascii="仿宋" w:hAnsi="仿宋" w:eastAsia="仿宋" w:cs="仿宋"/>
                <w:b w:val="0"/>
                <w:bCs w:val="0"/>
                <w:sz w:val="20"/>
                <w:szCs w:val="20"/>
              </w:rPr>
              <w:t>（六）</w:t>
            </w:r>
            <w:r>
              <w:rPr>
                <w:rFonts w:hint="eastAsia" w:ascii="仿宋" w:hAnsi="仿宋" w:eastAsia="仿宋" w:cs="仿宋"/>
                <w:b w:val="0"/>
                <w:bCs w:val="0"/>
                <w:sz w:val="20"/>
                <w:szCs w:val="20"/>
                <w:lang w:eastAsia="zh-CN"/>
              </w:rPr>
              <w:t>其他处理</w:t>
            </w:r>
          </w:p>
        </w:tc>
        <w:tc>
          <w:tcPr>
            <w:tcW w:w="2469"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rPr>
            </w:pPr>
            <w:r>
              <w:rPr>
                <w:rFonts w:hint="eastAsia" w:ascii="仿宋" w:hAnsi="仿宋" w:eastAsia="仿宋" w:cs="仿宋"/>
                <w:b w:val="0"/>
                <w:bCs w:val="0"/>
                <w:sz w:val="20"/>
                <w:szCs w:val="20"/>
                <w:lang w:val="en-US" w:eastAsia="zh-CN"/>
              </w:rPr>
              <w:t>1.</w:t>
            </w:r>
            <w:r>
              <w:rPr>
                <w:rFonts w:hint="eastAsia" w:ascii="仿宋" w:hAnsi="仿宋" w:eastAsia="仿宋" w:cs="仿宋"/>
                <w:b w:val="0"/>
                <w:bCs w:val="0"/>
                <w:sz w:val="20"/>
                <w:szCs w:val="20"/>
                <w:lang w:eastAsia="zh-CN"/>
              </w:rPr>
              <w:t>申请人无正当理由逾期不补正、行政机关不再处理其政府信息公开申请</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b w:val="0"/>
                <w:bCs w:val="0"/>
              </w:rPr>
            </w:pPr>
            <w:r>
              <w:rPr>
                <w:rFonts w:hint="eastAsia" w:ascii="仿宋" w:hAnsi="仿宋" w:eastAsia="仿宋" w:cs="仿宋"/>
                <w:b w:val="0"/>
                <w:bCs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continue"/>
            <w:tcBorders>
              <w:left w:val="nil"/>
              <w:right w:val="single" w:color="auto"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rPr>
            </w:pPr>
          </w:p>
        </w:tc>
        <w:tc>
          <w:tcPr>
            <w:tcW w:w="2469"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default"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2.申请人逾期未按收费通知要求缴纳费用、</w:t>
            </w:r>
            <w:r>
              <w:rPr>
                <w:rFonts w:hint="eastAsia" w:ascii="仿宋" w:hAnsi="仿宋" w:eastAsia="仿宋" w:cs="仿宋"/>
                <w:b w:val="0"/>
                <w:bCs w:val="0"/>
                <w:sz w:val="20"/>
                <w:szCs w:val="20"/>
                <w:lang w:eastAsia="zh-CN"/>
              </w:rPr>
              <w:t>行政机关不再处理其政府信息公开申请</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0</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b w:val="0"/>
                <w:bCs w:val="0"/>
                <w:sz w:val="24"/>
                <w:szCs w:val="24"/>
              </w:rPr>
            </w:pPr>
          </w:p>
        </w:tc>
        <w:tc>
          <w:tcPr>
            <w:tcW w:w="804" w:type="dxa"/>
            <w:vMerge w:val="continue"/>
            <w:tcBorders>
              <w:left w:val="nil"/>
              <w:bottom w:val="single" w:color="auto" w:sz="8" w:space="0"/>
              <w:right w:val="single" w:color="auto"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rPr>
            </w:pPr>
          </w:p>
        </w:tc>
        <w:tc>
          <w:tcPr>
            <w:tcW w:w="2469"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3.其他</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0</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b w:val="0"/>
                <w:bCs w:val="0"/>
                <w:sz w:val="24"/>
                <w:szCs w:val="24"/>
              </w:rPr>
            </w:pPr>
          </w:p>
        </w:tc>
        <w:tc>
          <w:tcPr>
            <w:tcW w:w="327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left"/>
              <w:textAlignment w:val="auto"/>
              <w:rPr>
                <w:b w:val="0"/>
                <w:bCs w:val="0"/>
              </w:rPr>
            </w:pPr>
            <w:r>
              <w:rPr>
                <w:rFonts w:hint="eastAsia" w:ascii="仿宋" w:hAnsi="仿宋" w:eastAsia="仿宋" w:cs="仿宋"/>
                <w:b w:val="0"/>
                <w:bCs w:val="0"/>
                <w:sz w:val="20"/>
                <w:szCs w:val="20"/>
              </w:rPr>
              <w:t>（七）总计</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eastAsiaTheme="minorEastAsia"/>
                <w:b w:val="0"/>
                <w:bCs w:val="0"/>
                <w:lang w:eastAsia="zh-CN"/>
              </w:rPr>
            </w:pPr>
            <w:r>
              <w:rPr>
                <w:rFonts w:hint="eastAsia" w:ascii="仿宋" w:hAnsi="仿宋" w:eastAsia="仿宋" w:cs="仿宋"/>
                <w:b w:val="0"/>
                <w:bCs w:val="0"/>
                <w:sz w:val="20"/>
                <w:szCs w:val="20"/>
                <w:lang w:val="en-US" w:eastAsia="zh-CN"/>
              </w:rPr>
              <w:t>1</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left"/>
              <w:textAlignment w:val="auto"/>
              <w:rPr>
                <w:b w:val="0"/>
                <w:bCs w:val="0"/>
              </w:rPr>
            </w:pPr>
            <w:r>
              <w:rPr>
                <w:rFonts w:hint="eastAsia" w:ascii="仿宋" w:hAnsi="仿宋" w:eastAsia="仿宋" w:cs="仿宋"/>
                <w:b w:val="0"/>
                <w:bCs w:val="0"/>
                <w:sz w:val="20"/>
                <w:szCs w:val="20"/>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left"/>
              <w:textAlignment w:val="auto"/>
              <w:rPr>
                <w:b w:val="0"/>
                <w:bCs w:val="0"/>
              </w:rPr>
            </w:pPr>
            <w:r>
              <w:rPr>
                <w:rFonts w:hint="eastAsia" w:ascii="仿宋" w:hAnsi="仿宋" w:eastAsia="仿宋" w:cs="仿宋"/>
                <w:b w:val="0"/>
                <w:bCs w:val="0"/>
                <w:sz w:val="20"/>
                <w:szCs w:val="20"/>
              </w:rPr>
              <w:t>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left"/>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left"/>
              <w:textAlignment w:val="auto"/>
              <w:rPr>
                <w:b w:val="0"/>
                <w:bCs w:val="0"/>
              </w:rPr>
            </w:pPr>
            <w:r>
              <w:rPr>
                <w:rFonts w:hint="eastAsia" w:ascii="仿宋" w:hAnsi="仿宋" w:eastAsia="仿宋" w:cs="仿宋"/>
                <w:b w:val="0"/>
                <w:bCs w:val="0"/>
                <w:sz w:val="20"/>
                <w:szCs w:val="20"/>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left"/>
              <w:textAlignment w:val="auto"/>
              <w:rPr>
                <w:b w:val="0"/>
                <w:bCs w:val="0"/>
              </w:rPr>
            </w:pPr>
            <w:r>
              <w:rPr>
                <w:rFonts w:hint="eastAsia" w:ascii="仿宋" w:hAnsi="仿宋" w:eastAsia="仿宋" w:cs="仿宋"/>
                <w:b w:val="0"/>
                <w:bCs w:val="0"/>
                <w:sz w:val="20"/>
                <w:szCs w:val="20"/>
              </w:rPr>
              <w:t>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left"/>
              <w:textAlignment w:val="auto"/>
              <w:rPr>
                <w:b w:val="0"/>
                <w:bCs w:val="0"/>
              </w:rPr>
            </w:pPr>
            <w:r>
              <w:rPr>
                <w:rFonts w:hint="eastAsia" w:ascii="仿宋" w:hAnsi="仿宋" w:eastAsia="仿宋" w:cs="仿宋"/>
                <w:b w:val="0"/>
                <w:bCs w:val="0"/>
                <w:sz w:val="20"/>
                <w:szCs w:val="20"/>
                <w:lang w:val="en-US" w:eastAsia="zh-CN"/>
              </w:rPr>
              <w:t>1</w:t>
            </w:r>
            <w:r>
              <w:rPr>
                <w:rFonts w:hint="eastAsia" w:ascii="仿宋" w:hAnsi="仿宋" w:eastAsia="仿宋" w:cs="仿宋"/>
                <w:b w:val="0"/>
                <w:bCs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85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left"/>
              <w:textAlignment w:val="auto"/>
              <w:rPr>
                <w:b w:val="0"/>
                <w:bCs w:val="0"/>
              </w:rPr>
            </w:pPr>
            <w:r>
              <w:rPr>
                <w:rFonts w:hint="eastAsia" w:ascii="仿宋" w:hAnsi="仿宋" w:eastAsia="仿宋" w:cs="仿宋"/>
                <w:b w:val="0"/>
                <w:bCs w:val="0"/>
                <w:sz w:val="20"/>
                <w:szCs w:val="20"/>
              </w:rPr>
              <w:t>四、结转下年度继续办理</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left"/>
              <w:textAlignment w:val="auto"/>
              <w:rPr>
                <w:b w:val="0"/>
                <w:bCs w:val="0"/>
              </w:rPr>
            </w:pPr>
            <w:r>
              <w:rPr>
                <w:rFonts w:hint="eastAsia" w:ascii="仿宋" w:hAnsi="仿宋" w:eastAsia="仿宋" w:cs="仿宋"/>
                <w:b w:val="0"/>
                <w:bCs w:val="0"/>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left"/>
              <w:textAlignment w:val="auto"/>
              <w:rPr>
                <w:b w:val="0"/>
                <w:bCs w:val="0"/>
              </w:rPr>
            </w:pPr>
            <w:r>
              <w:rPr>
                <w:rFonts w:hint="eastAsia" w:ascii="仿宋" w:hAnsi="仿宋" w:eastAsia="仿宋" w:cs="仿宋"/>
                <w:b w:val="0"/>
                <w:bCs w:val="0"/>
                <w:sz w:val="20"/>
                <w:szCs w:val="20"/>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left"/>
              <w:textAlignment w:val="auto"/>
              <w:rPr>
                <w:b w:val="0"/>
                <w:bCs w:val="0"/>
              </w:rPr>
            </w:pPr>
            <w:r>
              <w:rPr>
                <w:rFonts w:hint="eastAsia" w:ascii="仿宋" w:hAnsi="仿宋" w:eastAsia="仿宋" w:cs="仿宋"/>
                <w:b w:val="0"/>
                <w:bCs w:val="0"/>
                <w:sz w:val="20"/>
                <w:szCs w:val="20"/>
              </w:rPr>
              <w:t>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left"/>
              <w:textAlignment w:val="auto"/>
              <w:rPr>
                <w:b w:val="0"/>
                <w:bCs w:val="0"/>
              </w:rPr>
            </w:pPr>
            <w:r>
              <w:rPr>
                <w:rFonts w:hint="eastAsia" w:ascii="仿宋" w:hAnsi="仿宋" w:eastAsia="仿宋" w:cs="仿宋"/>
                <w:b w:val="0"/>
                <w:bCs w:val="0"/>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left"/>
              <w:textAlignment w:val="auto"/>
              <w:rPr>
                <w:b w:val="0"/>
                <w:bCs w:val="0"/>
              </w:rPr>
            </w:pPr>
            <w:r>
              <w:rPr>
                <w:rFonts w:hint="eastAsia" w:ascii="仿宋" w:hAnsi="仿宋" w:eastAsia="仿宋" w:cs="仿宋"/>
                <w:b w:val="0"/>
                <w:bCs w:val="0"/>
                <w:sz w:val="20"/>
                <w:szCs w:val="20"/>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left"/>
              <w:textAlignment w:val="auto"/>
              <w:rPr>
                <w:b w:val="0"/>
                <w:bCs w:val="0"/>
              </w:rPr>
            </w:pPr>
            <w:r>
              <w:rPr>
                <w:rFonts w:hint="eastAsia" w:ascii="仿宋" w:hAnsi="仿宋" w:eastAsia="仿宋" w:cs="仿宋"/>
                <w:b w:val="0"/>
                <w:bCs w:val="0"/>
                <w:sz w:val="20"/>
                <w:szCs w:val="20"/>
              </w:rPr>
              <w:t>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left"/>
              <w:textAlignment w:val="auto"/>
              <w:rPr>
                <w:b w:val="0"/>
                <w:bCs w:val="0"/>
              </w:rPr>
            </w:pPr>
            <w:r>
              <w:rPr>
                <w:rFonts w:hint="eastAsia" w:ascii="仿宋" w:hAnsi="仿宋" w:eastAsia="仿宋" w:cs="仿宋"/>
                <w:b w:val="0"/>
                <w:bCs w:val="0"/>
                <w:sz w:val="20"/>
                <w:szCs w:val="20"/>
              </w:rPr>
              <w:t>0 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40" w:lineRule="atLeast"/>
        <w:ind w:left="0" w:right="0" w:firstLine="615"/>
        <w:jc w:val="both"/>
        <w:rPr>
          <w:b w:val="0"/>
          <w:bCs w:val="0"/>
        </w:rPr>
      </w:pPr>
      <w:r>
        <w:rPr>
          <w:rFonts w:hint="eastAsia" w:ascii="黑体" w:hAnsi="宋体" w:eastAsia="黑体" w:cs="黑体"/>
          <w:b w:val="0"/>
          <w:bCs w:val="0"/>
          <w:i w:val="0"/>
          <w:iCs w:val="0"/>
          <w:caps w:val="0"/>
          <w:color w:val="000000"/>
          <w:spacing w:val="0"/>
          <w:sz w:val="32"/>
          <w:szCs w:val="32"/>
          <w:shd w:val="clear" w:fill="FFFFFF"/>
        </w:rPr>
        <w:t>四、政府信息公开行政复议、行政诉讼情况</w:t>
      </w:r>
    </w:p>
    <w:tbl>
      <w:tblPr>
        <w:tblStyle w:val="5"/>
        <w:tblW w:w="909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2"/>
        <w:gridCol w:w="604"/>
        <w:gridCol w:w="604"/>
        <w:gridCol w:w="604"/>
        <w:gridCol w:w="658"/>
        <w:gridCol w:w="550"/>
        <w:gridCol w:w="605"/>
        <w:gridCol w:w="605"/>
        <w:gridCol w:w="605"/>
        <w:gridCol w:w="605"/>
        <w:gridCol w:w="605"/>
        <w:gridCol w:w="605"/>
        <w:gridCol w:w="605"/>
        <w:gridCol w:w="606"/>
        <w:gridCol w:w="5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1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行政复议</w:t>
            </w:r>
          </w:p>
        </w:tc>
        <w:tc>
          <w:tcPr>
            <w:tcW w:w="5908"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1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未经复议直接起诉</w:t>
            </w:r>
          </w:p>
        </w:tc>
        <w:tc>
          <w:tcPr>
            <w:tcW w:w="293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1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b w:val="0"/>
                <w:bCs w:val="0"/>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b w:val="0"/>
                <w:bCs w:val="0"/>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b w:val="0"/>
                <w:bCs w:val="0"/>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b w:val="0"/>
                <w:bCs w:val="0"/>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b w:val="0"/>
                <w:bCs w:val="0"/>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尚未审结</w:t>
            </w:r>
          </w:p>
        </w:tc>
        <w:tc>
          <w:tcPr>
            <w:tcW w:w="5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caps w:val="0"/>
                <w:spacing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89" w:hRule="atLeast"/>
        </w:trPr>
        <w:tc>
          <w:tcPr>
            <w:tcW w:w="71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sz w:val="20"/>
                <w:szCs w:val="20"/>
              </w:rPr>
              <w:t>0 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sz w:val="20"/>
                <w:szCs w:val="20"/>
              </w:rPr>
              <w:t>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sz w:val="20"/>
                <w:szCs w:val="20"/>
              </w:rPr>
              <w:t>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sz w:val="20"/>
                <w:szCs w:val="20"/>
              </w:rPr>
              <w:t>0 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sz w:val="20"/>
                <w:szCs w:val="20"/>
              </w:rPr>
              <w:t> 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sz w:val="20"/>
                <w:szCs w:val="20"/>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sz w:val="20"/>
                <w:szCs w:val="20"/>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sz w:val="20"/>
                <w:szCs w:val="20"/>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sz w:val="20"/>
                <w:szCs w:val="20"/>
              </w:rPr>
              <w:t> 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sz w:val="20"/>
                <w:szCs w:val="20"/>
              </w:rPr>
              <w:t>0 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b w:val="0"/>
                <w:bCs w:val="0"/>
              </w:rPr>
            </w:pPr>
            <w:r>
              <w:rPr>
                <w:rFonts w:hint="eastAsia" w:ascii="仿宋" w:hAnsi="仿宋" w:eastAsia="仿宋" w:cs="仿宋"/>
                <w:b w:val="0"/>
                <w:bCs w:val="0"/>
                <w:sz w:val="20"/>
                <w:szCs w:val="20"/>
              </w:rPr>
              <w:t>0 </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b w:val="0"/>
          <w:bCs w:val="0"/>
        </w:rPr>
      </w:pPr>
      <w:r>
        <w:rPr>
          <w:rStyle w:val="7"/>
          <w:rFonts w:ascii="Calibri" w:hAnsi="Calibri" w:eastAsia="微软雅黑" w:cs="Calibri"/>
          <w:b w:val="0"/>
          <w:bCs w:val="0"/>
          <w:i w:val="0"/>
          <w:iCs w:val="0"/>
          <w:caps w:val="0"/>
          <w:color w:val="000000"/>
          <w:spacing w:val="0"/>
          <w:sz w:val="24"/>
          <w:szCs w:val="24"/>
          <w:shd w:val="clear" w:fill="FFFFFF"/>
        </w:rPr>
        <w:t>     </w:t>
      </w:r>
      <w:r>
        <w:rPr>
          <w:rStyle w:val="7"/>
          <w:rFonts w:hint="default" w:ascii="Calibri" w:hAnsi="Calibri" w:eastAsia="微软雅黑" w:cs="Calibri"/>
          <w:b w:val="0"/>
          <w:bCs w:val="0"/>
          <w:i w:val="0"/>
          <w:iCs w:val="0"/>
          <w:caps w:val="0"/>
          <w:color w:val="000000"/>
          <w:spacing w:val="0"/>
          <w:sz w:val="24"/>
          <w:szCs w:val="24"/>
          <w:shd w:val="clear" w:fill="FFFFFF"/>
        </w:rPr>
        <w:t> </w:t>
      </w:r>
      <w:r>
        <w:rPr>
          <w:rFonts w:ascii="黑体" w:hAnsi="宋体" w:eastAsia="黑体" w:cs="黑体"/>
          <w:b w:val="0"/>
          <w:bCs w:val="0"/>
          <w:i w:val="0"/>
          <w:iCs w:val="0"/>
          <w:caps w:val="0"/>
          <w:color w:val="000000"/>
          <w:spacing w:val="0"/>
          <w:sz w:val="24"/>
          <w:szCs w:val="24"/>
          <w:shd w:val="clear" w:fill="FFFFFF"/>
        </w:rPr>
        <w:t> </w:t>
      </w:r>
      <w:r>
        <w:rPr>
          <w:rFonts w:ascii="黑体" w:hAnsi="宋体" w:eastAsia="黑体" w:cs="黑体"/>
          <w:b w:val="0"/>
          <w:bCs w:val="0"/>
          <w:i w:val="0"/>
          <w:iCs w:val="0"/>
          <w:caps w:val="0"/>
          <w:color w:val="000000"/>
          <w:spacing w:val="0"/>
          <w:sz w:val="32"/>
          <w:szCs w:val="32"/>
          <w:shd w:val="clear" w:fill="FFFFFF"/>
        </w:rPr>
        <w:t>五、</w:t>
      </w:r>
      <w:r>
        <w:rPr>
          <w:rFonts w:hint="eastAsia" w:ascii="黑体" w:hAnsi="宋体" w:eastAsia="黑体" w:cs="黑体"/>
          <w:b w:val="0"/>
          <w:bCs w:val="0"/>
          <w:i w:val="0"/>
          <w:iCs w:val="0"/>
          <w:caps w:val="0"/>
          <w:color w:val="000000"/>
          <w:spacing w:val="0"/>
          <w:sz w:val="32"/>
          <w:szCs w:val="32"/>
          <w:shd w:val="clear" w:fill="FFFFFF"/>
          <w:lang w:eastAsia="zh-CN"/>
        </w:rPr>
        <w:t>政府信息公开工作</w:t>
      </w:r>
      <w:r>
        <w:rPr>
          <w:rFonts w:ascii="黑体" w:hAnsi="宋体" w:eastAsia="黑体" w:cs="黑体"/>
          <w:b w:val="0"/>
          <w:bCs w:val="0"/>
          <w:i w:val="0"/>
          <w:iCs w:val="0"/>
          <w:caps w:val="0"/>
          <w:color w:val="000000"/>
          <w:spacing w:val="0"/>
          <w:sz w:val="32"/>
          <w:szCs w:val="32"/>
          <w:shd w:val="clear" w:fill="FFFFFF"/>
        </w:rPr>
        <w:t>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年来，开发区政务公开工作稳步推进，取得了一定成绩，但与政务公开工作要求还存在一定差距：一是政务公开信息化水平、专业化水平有待进一步提高；二是信息公开不够及时、全面，公开内容不够丰富多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下一步，我们将进一步加强工作措施，加大公开力度，严格按照政务公开工作要求深入推进政务公开工作开展。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1.进一步完善政务公开工作各项制度，进一步加强组织机构建设，严格按要求完成工作任务，规范公开流程，保障政务公开工作开展有序、高效。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2.进一步提高对政务公开工作的重视，加强宣传教育，建立健全领导和监督机制，细化流程，拓宽渠道，确保政务公开各项工作落到实处。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3.进一步拓宽政务公开工作途径，重视培训学习，进一步提升工作人员的认识、能力和水平，及时回头检查和发现问题，及时整改，在提升政务信息透明度的同时，不断完善政务公开质量。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b w:val="0"/>
          <w:bCs w:val="0"/>
        </w:rPr>
      </w:pPr>
      <w:r>
        <w:rPr>
          <w:rStyle w:val="7"/>
          <w:rFonts w:ascii="仿宋" w:hAnsi="仿宋" w:eastAsia="仿宋" w:cs="仿宋"/>
          <w:b w:val="0"/>
          <w:bCs w:val="0"/>
          <w:i w:val="0"/>
          <w:iCs w:val="0"/>
          <w:caps w:val="0"/>
          <w:color w:val="000000"/>
          <w:spacing w:val="0"/>
          <w:sz w:val="31"/>
          <w:szCs w:val="31"/>
          <w:shd w:val="clear" w:fill="FFFFFF"/>
        </w:rPr>
        <w:t> </w:t>
      </w:r>
      <w:r>
        <w:rPr>
          <w:rStyle w:val="7"/>
          <w:rFonts w:hint="eastAsia" w:ascii="仿宋" w:hAnsi="仿宋" w:eastAsia="仿宋" w:cs="仿宋"/>
          <w:b w:val="0"/>
          <w:bCs w:val="0"/>
          <w:i w:val="0"/>
          <w:iCs w:val="0"/>
          <w:caps w:val="0"/>
          <w:color w:val="000000"/>
          <w:spacing w:val="0"/>
          <w:sz w:val="31"/>
          <w:szCs w:val="31"/>
          <w:shd w:val="clear" w:fill="FFFFFF"/>
        </w:rPr>
        <w:t>  </w:t>
      </w:r>
      <w:r>
        <w:rPr>
          <w:rFonts w:hint="eastAsia" w:ascii="黑体" w:hAnsi="宋体" w:eastAsia="黑体" w:cs="黑体"/>
          <w:b w:val="0"/>
          <w:bCs w:val="0"/>
          <w:i w:val="0"/>
          <w:iCs w:val="0"/>
          <w:caps w:val="0"/>
          <w:color w:val="000000"/>
          <w:spacing w:val="0"/>
          <w:sz w:val="31"/>
          <w:szCs w:val="31"/>
          <w:shd w:val="clear" w:fill="FFFFFF"/>
        </w:rPr>
        <w:t> </w:t>
      </w:r>
      <w:r>
        <w:rPr>
          <w:rFonts w:hint="eastAsia" w:ascii="黑体" w:hAnsi="宋体" w:eastAsia="黑体" w:cs="黑体"/>
          <w:b w:val="0"/>
          <w:bCs w:val="0"/>
          <w:i w:val="0"/>
          <w:iCs w:val="0"/>
          <w:caps w:val="0"/>
          <w:color w:val="000000"/>
          <w:spacing w:val="0"/>
          <w:sz w:val="32"/>
          <w:szCs w:val="32"/>
          <w:shd w:val="clear" w:fill="FFFFFF"/>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b w:val="0"/>
          <w:bCs w:val="0"/>
          <w:i w:val="0"/>
          <w:iCs w:val="0"/>
          <w:caps w:val="0"/>
          <w:color w:val="000000"/>
          <w:spacing w:val="0"/>
          <w:sz w:val="32"/>
          <w:szCs w:val="32"/>
          <w:shd w:val="clear" w:fill="FFFFFF"/>
          <w:lang w:eastAsia="zh-CN"/>
        </w:rPr>
      </w:pPr>
      <w:r>
        <w:rPr>
          <w:rFonts w:hint="eastAsia" w:ascii="楷体" w:hAnsi="楷体" w:eastAsia="楷体" w:cs="楷体"/>
          <w:b w:val="0"/>
          <w:bCs w:val="0"/>
          <w:i w:val="0"/>
          <w:iCs w:val="0"/>
          <w:caps w:val="0"/>
          <w:color w:val="000000"/>
          <w:spacing w:val="0"/>
          <w:sz w:val="32"/>
          <w:szCs w:val="32"/>
          <w:shd w:val="clear" w:fill="FFFFFF"/>
          <w:lang w:val="en-US" w:eastAsia="zh-CN"/>
        </w:rPr>
        <w:t>1.信息处理费情况。</w:t>
      </w:r>
      <w:r>
        <w:rPr>
          <w:rFonts w:hint="eastAsia" w:ascii="仿宋" w:hAnsi="仿宋" w:eastAsia="仿宋" w:cs="仿宋"/>
          <w:b w:val="0"/>
          <w:bCs w:val="0"/>
          <w:i w:val="0"/>
          <w:iCs w:val="0"/>
          <w:caps w:val="0"/>
          <w:color w:val="000000"/>
          <w:spacing w:val="0"/>
          <w:sz w:val="32"/>
          <w:szCs w:val="32"/>
          <w:shd w:val="clear" w:fill="FFFFFF"/>
          <w:lang w:val="en-US" w:eastAsia="zh-CN"/>
        </w:rPr>
        <w:t>开发区</w:t>
      </w:r>
      <w:r>
        <w:rPr>
          <w:rFonts w:hint="eastAsia" w:ascii="仿宋" w:hAnsi="仿宋" w:eastAsia="仿宋" w:cs="仿宋"/>
          <w:b w:val="0"/>
          <w:bCs w:val="0"/>
          <w:i w:val="0"/>
          <w:iCs w:val="0"/>
          <w:caps w:val="0"/>
          <w:color w:val="000000"/>
          <w:spacing w:val="0"/>
          <w:sz w:val="32"/>
          <w:szCs w:val="32"/>
          <w:shd w:val="clear" w:fill="FFFFFF"/>
          <w:lang w:eastAsia="zh-CN"/>
        </w:rPr>
        <w:t>依据《政府信息公开信息处理费管理办法》无收取信息处理费的情况。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楷体" w:hAnsi="楷体" w:eastAsia="楷体" w:cs="楷体"/>
          <w:b w:val="0"/>
          <w:bCs w:val="0"/>
          <w:i w:val="0"/>
          <w:iCs w:val="0"/>
          <w:caps w:val="0"/>
          <w:color w:val="000000"/>
          <w:spacing w:val="0"/>
          <w:sz w:val="32"/>
          <w:szCs w:val="32"/>
          <w:shd w:val="clear" w:fill="FFFFFF"/>
          <w:lang w:val="en-US" w:eastAsia="zh-CN"/>
        </w:rPr>
        <w:t>2.落实上级年度政务公开工作要点。</w:t>
      </w:r>
      <w:r>
        <w:rPr>
          <w:rFonts w:hint="eastAsia" w:ascii="仿宋" w:hAnsi="仿宋" w:eastAsia="仿宋" w:cs="仿宋"/>
          <w:b w:val="0"/>
          <w:bCs w:val="0"/>
          <w:i w:val="0"/>
          <w:iCs w:val="0"/>
          <w:caps w:val="0"/>
          <w:color w:val="000000"/>
          <w:spacing w:val="0"/>
          <w:sz w:val="32"/>
          <w:szCs w:val="32"/>
          <w:shd w:val="clear" w:fill="FFFFFF"/>
          <w:lang w:val="en-US" w:eastAsia="zh-CN"/>
        </w:rPr>
        <w:t>开发区本年度严格按照上级政务公开工作要点按时完成节点任务安排，强化政务公开工作，创新工作思路，为企业高质量发展打好基础。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b w:val="0"/>
          <w:bCs w:val="0"/>
          <w:i w:val="0"/>
          <w:iCs w:val="0"/>
          <w:caps w:val="0"/>
          <w:color w:val="000000"/>
          <w:spacing w:val="0"/>
          <w:sz w:val="32"/>
          <w:szCs w:val="32"/>
          <w:shd w:val="clear" w:fill="FFFFFF"/>
        </w:rPr>
      </w:pPr>
      <w:r>
        <w:rPr>
          <w:rFonts w:hint="eastAsia" w:ascii="楷体" w:hAnsi="楷体" w:eastAsia="楷体" w:cs="楷体"/>
          <w:b w:val="0"/>
          <w:bCs w:val="0"/>
          <w:i w:val="0"/>
          <w:iCs w:val="0"/>
          <w:caps w:val="0"/>
          <w:color w:val="000000"/>
          <w:spacing w:val="0"/>
          <w:sz w:val="32"/>
          <w:szCs w:val="32"/>
          <w:shd w:val="clear" w:fill="FFFFFF"/>
          <w:lang w:val="en-US" w:eastAsia="zh-CN"/>
        </w:rPr>
        <w:t>3.</w:t>
      </w:r>
      <w:r>
        <w:rPr>
          <w:rFonts w:hint="eastAsia" w:ascii="楷体" w:hAnsi="楷体" w:eastAsia="楷体" w:cs="楷体"/>
          <w:b w:val="0"/>
          <w:bCs w:val="0"/>
          <w:i w:val="0"/>
          <w:iCs w:val="0"/>
          <w:caps w:val="0"/>
          <w:color w:val="000000"/>
          <w:spacing w:val="0"/>
          <w:sz w:val="32"/>
          <w:szCs w:val="32"/>
          <w:shd w:val="clear" w:fill="FFFFFF"/>
        </w:rPr>
        <w:t>建议提案办理结果公开情况。</w:t>
      </w:r>
      <w:r>
        <w:rPr>
          <w:rStyle w:val="7"/>
          <w:rFonts w:hint="eastAsia" w:ascii="仿宋_GB2312" w:hAnsi="微软雅黑" w:eastAsia="仿宋_GB2312" w:cs="仿宋_GB2312"/>
          <w:b w:val="0"/>
          <w:bCs w:val="0"/>
          <w:i w:val="0"/>
          <w:iCs w:val="0"/>
          <w:caps w:val="0"/>
          <w:color w:val="000000"/>
          <w:spacing w:val="0"/>
          <w:sz w:val="32"/>
          <w:szCs w:val="32"/>
          <w:shd w:val="clear" w:fill="FFFFFF"/>
        </w:rPr>
        <w:t> </w:t>
      </w:r>
      <w:r>
        <w:rPr>
          <w:rFonts w:hint="eastAsia" w:ascii="仿宋" w:hAnsi="仿宋" w:eastAsia="仿宋" w:cs="仿宋"/>
          <w:b w:val="0"/>
          <w:bCs w:val="0"/>
          <w:i w:val="0"/>
          <w:iCs w:val="0"/>
          <w:caps w:val="0"/>
          <w:color w:val="000000"/>
          <w:spacing w:val="0"/>
          <w:sz w:val="32"/>
          <w:szCs w:val="32"/>
          <w:shd w:val="clear" w:fill="FFFFFF"/>
        </w:rPr>
        <w:t>202</w:t>
      </w:r>
      <w:r>
        <w:rPr>
          <w:rFonts w:hint="eastAsia" w:ascii="仿宋" w:hAnsi="仿宋" w:eastAsia="仿宋" w:cs="仿宋"/>
          <w:b w:val="0"/>
          <w:bCs w:val="0"/>
          <w:i w:val="0"/>
          <w:iCs w:val="0"/>
          <w:caps w:val="0"/>
          <w:color w:val="000000"/>
          <w:spacing w:val="0"/>
          <w:sz w:val="32"/>
          <w:szCs w:val="32"/>
          <w:shd w:val="clear" w:fill="FFFFFF"/>
          <w:lang w:val="en-US" w:eastAsia="zh-CN"/>
        </w:rPr>
        <w:t>1</w:t>
      </w:r>
      <w:r>
        <w:rPr>
          <w:rFonts w:hint="eastAsia" w:ascii="仿宋" w:hAnsi="仿宋" w:eastAsia="仿宋" w:cs="仿宋"/>
          <w:b w:val="0"/>
          <w:bCs w:val="0"/>
          <w:i w:val="0"/>
          <w:iCs w:val="0"/>
          <w:caps w:val="0"/>
          <w:color w:val="000000"/>
          <w:spacing w:val="0"/>
          <w:sz w:val="32"/>
          <w:szCs w:val="32"/>
          <w:shd w:val="clear" w:fill="FFFFFF"/>
        </w:rPr>
        <w:t>年，</w:t>
      </w:r>
      <w:r>
        <w:rPr>
          <w:rFonts w:hint="eastAsia" w:ascii="仿宋" w:hAnsi="仿宋" w:eastAsia="仿宋" w:cs="仿宋"/>
          <w:b w:val="0"/>
          <w:bCs w:val="0"/>
          <w:i w:val="0"/>
          <w:iCs w:val="0"/>
          <w:caps w:val="0"/>
          <w:color w:val="000000"/>
          <w:spacing w:val="0"/>
          <w:sz w:val="32"/>
          <w:szCs w:val="32"/>
          <w:shd w:val="clear" w:fill="FFFFFF"/>
          <w:lang w:eastAsia="zh-CN"/>
        </w:rPr>
        <w:t>开发区</w:t>
      </w:r>
      <w:r>
        <w:rPr>
          <w:rFonts w:hint="eastAsia" w:ascii="仿宋" w:hAnsi="仿宋" w:eastAsia="仿宋" w:cs="仿宋"/>
          <w:b w:val="0"/>
          <w:bCs w:val="0"/>
          <w:i w:val="0"/>
          <w:iCs w:val="0"/>
          <w:caps w:val="0"/>
          <w:color w:val="000000"/>
          <w:spacing w:val="0"/>
          <w:sz w:val="32"/>
          <w:szCs w:val="32"/>
          <w:shd w:val="clear" w:fill="FFFFFF"/>
        </w:rPr>
        <w:t>收到政协提案1件，</w:t>
      </w:r>
      <w:r>
        <w:rPr>
          <w:rFonts w:hint="eastAsia" w:ascii="仿宋" w:hAnsi="仿宋" w:eastAsia="仿宋" w:cs="仿宋"/>
          <w:b w:val="0"/>
          <w:bCs w:val="0"/>
          <w:i w:val="0"/>
          <w:iCs w:val="0"/>
          <w:caps w:val="0"/>
          <w:color w:val="000000"/>
          <w:spacing w:val="0"/>
          <w:sz w:val="32"/>
          <w:szCs w:val="32"/>
          <w:shd w:val="clear" w:fill="FFFFFF"/>
          <w:lang w:eastAsia="zh-CN"/>
        </w:rPr>
        <w:t>委员们对开发区高质量发展提出了建设性意见。根据委员们的意见建议，开发区</w:t>
      </w:r>
      <w:r>
        <w:rPr>
          <w:rFonts w:hint="eastAsia" w:ascii="仿宋" w:hAnsi="仿宋" w:eastAsia="仿宋" w:cs="仿宋"/>
          <w:b w:val="0"/>
          <w:bCs w:val="0"/>
          <w:i w:val="0"/>
          <w:iCs w:val="0"/>
          <w:caps w:val="0"/>
          <w:color w:val="000000"/>
          <w:spacing w:val="0"/>
          <w:sz w:val="32"/>
          <w:szCs w:val="32"/>
          <w:shd w:val="clear" w:fill="FFFFFF"/>
        </w:rPr>
        <w:t>按照规定及时进行办理</w:t>
      </w:r>
      <w:r>
        <w:rPr>
          <w:rFonts w:hint="eastAsia" w:ascii="仿宋" w:hAnsi="仿宋" w:eastAsia="仿宋" w:cs="仿宋"/>
          <w:b w:val="0"/>
          <w:bCs w:val="0"/>
          <w:i w:val="0"/>
          <w:iCs w:val="0"/>
          <w:caps w:val="0"/>
          <w:color w:val="000000"/>
          <w:spacing w:val="0"/>
          <w:sz w:val="32"/>
          <w:szCs w:val="32"/>
          <w:shd w:val="clear" w:fill="FFFFFF"/>
          <w:lang w:eastAsia="zh-CN"/>
        </w:rPr>
        <w:t>回复</w:t>
      </w:r>
      <w:r>
        <w:rPr>
          <w:rFonts w:hint="eastAsia" w:ascii="仿宋" w:hAnsi="仿宋" w:eastAsia="仿宋" w:cs="仿宋"/>
          <w:b w:val="0"/>
          <w:bCs w:val="0"/>
          <w:i w:val="0"/>
          <w:iCs w:val="0"/>
          <w:caps w:val="0"/>
          <w:color w:val="000000"/>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仿宋_GB2312" w:hAnsi="仿宋_GB2312" w:eastAsia="仿宋_GB2312" w:cs="仿宋_GB2312"/>
          <w:b w:val="0"/>
          <w:bCs w:val="0"/>
          <w:kern w:val="0"/>
          <w:sz w:val="32"/>
          <w:szCs w:val="32"/>
          <w:lang w:val="en-US" w:eastAsia="zh-CN" w:bidi="ar-SA"/>
        </w:rPr>
      </w:pPr>
      <w:r>
        <w:rPr>
          <w:rFonts w:hint="eastAsia" w:ascii="楷体" w:hAnsi="楷体" w:eastAsia="楷体" w:cs="楷体"/>
          <w:b w:val="0"/>
          <w:bCs w:val="0"/>
          <w:i w:val="0"/>
          <w:iCs w:val="0"/>
          <w:caps w:val="0"/>
          <w:color w:val="000000"/>
          <w:spacing w:val="0"/>
          <w:sz w:val="32"/>
          <w:szCs w:val="32"/>
          <w:shd w:val="clear" w:fill="FFFFFF"/>
          <w:lang w:val="en-US" w:eastAsia="zh-CN"/>
        </w:rPr>
        <w:t>4.政务公开创新工作。</w:t>
      </w:r>
      <w:r>
        <w:rPr>
          <w:rFonts w:hint="eastAsia" w:ascii="仿宋" w:hAnsi="仿宋" w:eastAsia="仿宋" w:cs="仿宋"/>
          <w:b w:val="0"/>
          <w:bCs w:val="0"/>
          <w:i w:val="0"/>
          <w:iCs w:val="0"/>
          <w:caps w:val="0"/>
          <w:color w:val="000000"/>
          <w:spacing w:val="0"/>
          <w:sz w:val="32"/>
          <w:szCs w:val="32"/>
          <w:shd w:val="clear" w:fill="FFFFFF"/>
          <w:lang w:val="en-US" w:eastAsia="zh-CN"/>
        </w:rPr>
        <w:t>为更好服务企业，促进企业高质量发展，做到“一次办好”的服务目标，</w:t>
      </w:r>
      <w:r>
        <w:rPr>
          <w:rFonts w:hint="eastAsia" w:ascii="仿宋_GB2312" w:hAnsi="仿宋_GB2312" w:eastAsia="仿宋_GB2312" w:cs="仿宋_GB2312"/>
          <w:b w:val="0"/>
          <w:bCs w:val="0"/>
          <w:kern w:val="0"/>
          <w:sz w:val="32"/>
          <w:szCs w:val="32"/>
          <w:lang w:val="en-US" w:eastAsia="zh-CN" w:bidi="ar-SA"/>
        </w:rPr>
        <w:t>高标准设计开发了具备政策集成、政策推送、企业展示等功能的惠企政策服务平台，惠企政策服务平台和手机客户端“沂源县惠企政策通”已于2021年9月份同时上线，目前已收集发布各级政策176条、投资动态44条、企业信息45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b w:val="0"/>
          <w:bCs w:val="0"/>
          <w:i w:val="0"/>
          <w:iCs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Style w:val="7"/>
          <w:rFonts w:hint="eastAsia" w:ascii="仿宋_GB2312" w:hAnsi="微软雅黑" w:eastAsia="仿宋_GB2312" w:cs="仿宋_GB2312"/>
          <w:b w:val="0"/>
          <w:bCs w:val="0"/>
          <w:i w:val="0"/>
          <w:iCs w:val="0"/>
          <w:caps w:val="0"/>
          <w:color w:val="000000"/>
          <w:spacing w:val="0"/>
          <w:sz w:val="32"/>
          <w:szCs w:val="32"/>
          <w:shd w:val="clear" w:fill="FFFFFF"/>
        </w:rPr>
        <w:t xml:space="preserve">                         </w:t>
      </w:r>
      <w:r>
        <w:rPr>
          <w:rFonts w:hint="eastAsia" w:ascii="仿宋_GB2312" w:hAnsi="仿宋_GB2312" w:eastAsia="仿宋_GB2312" w:cs="仿宋_GB2312"/>
          <w:b w:val="0"/>
          <w:bCs w:val="0"/>
          <w:sz w:val="32"/>
          <w:szCs w:val="32"/>
          <w:lang w:val="en-US" w:eastAsia="zh-CN"/>
        </w:rPr>
        <w:t>    沂源经济开发区管理委员会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2022年1月12日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10C62"/>
    <w:multiLevelType w:val="singleLevel"/>
    <w:tmpl w:val="5E010C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D3F66"/>
    <w:rsid w:val="036F0B86"/>
    <w:rsid w:val="0425794B"/>
    <w:rsid w:val="063E476E"/>
    <w:rsid w:val="067C1426"/>
    <w:rsid w:val="0CE15EA5"/>
    <w:rsid w:val="186E4E8B"/>
    <w:rsid w:val="194865AA"/>
    <w:rsid w:val="1ABF6D25"/>
    <w:rsid w:val="1DC24A0A"/>
    <w:rsid w:val="2837433C"/>
    <w:rsid w:val="29A8652C"/>
    <w:rsid w:val="2AAD3F66"/>
    <w:rsid w:val="30986E0D"/>
    <w:rsid w:val="36351C7D"/>
    <w:rsid w:val="367A76A8"/>
    <w:rsid w:val="3CFA3328"/>
    <w:rsid w:val="3F631D23"/>
    <w:rsid w:val="53BE1DB8"/>
    <w:rsid w:val="61DE5C0A"/>
    <w:rsid w:val="6B4A31B9"/>
    <w:rsid w:val="70A1257A"/>
    <w:rsid w:val="723929EB"/>
    <w:rsid w:val="77F27D38"/>
    <w:rsid w:val="7EC0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2022-01-11T01:19:00Z</dcterms:created>
  <dc:creator>Administrator</dc:creator>
  <cp:lastModifiedBy>有一个地方</cp:lastModifiedBy>
  <cp:lastPrinted>2022-01-14T01:18:00Z</cp:lastPrinted>
  <dcterms:modified xsi:type="dcterms:W3CDTF">2022-01-29T03:32:58Z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F28669CEBDFD4465BC8DEA03F2B8BCA1</vt:lpwstr>
  </property>
</Properties>
</file>