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jc w:val="center"/>
        <w:rPr>
          <w:rFonts w:ascii="Times New Roman" w:eastAsia="方正小标宋简体" w:hAnsi="Times New Roman" w:cs="Times New Roman" w:hint="eastAsia"/>
          <w:sz w:val="36"/>
          <w:szCs w:val="36"/>
        </w:rPr>
      </w:pPr>
      <w:r w:rsidRPr="00663B0B">
        <w:rPr>
          <w:rFonts w:ascii="Times New Roman" w:eastAsia="方正小标宋简体" w:hAnsi="Times New Roman" w:cs="Times New Roman" w:hint="eastAsia"/>
          <w:sz w:val="36"/>
          <w:szCs w:val="36"/>
        </w:rPr>
        <w:t>沂源县中小企业发展服务中心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jc w:val="center"/>
        <w:rPr>
          <w:rFonts w:ascii="Times New Roman" w:eastAsia="方正小标宋简体" w:hAnsi="Times New Roman" w:cs="Times New Roman" w:hint="eastAsia"/>
          <w:sz w:val="36"/>
          <w:szCs w:val="36"/>
        </w:rPr>
      </w:pPr>
      <w:r w:rsidRPr="00663B0B">
        <w:rPr>
          <w:rFonts w:ascii="Times New Roman" w:eastAsia="方正小标宋简体" w:hAnsi="Times New Roman" w:cs="Times New Roman" w:hint="eastAsia"/>
          <w:sz w:val="36"/>
          <w:szCs w:val="36"/>
        </w:rPr>
        <w:t>2019</w:t>
      </w:r>
      <w:r w:rsidRPr="00663B0B">
        <w:rPr>
          <w:rFonts w:ascii="Times New Roman" w:eastAsia="方正小标宋简体" w:hAnsi="Times New Roman" w:cs="Times New Roman" w:hint="eastAsia"/>
          <w:sz w:val="36"/>
          <w:szCs w:val="36"/>
        </w:rPr>
        <w:t>年政府信息公开工作年度报告</w:t>
      </w:r>
    </w:p>
    <w:p w:rsid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FangSong" w:eastAsia="宋体" w:hAnsi="FangSong" w:cs="Arial" w:hint="eastAsia"/>
          <w:b/>
          <w:bCs/>
          <w:color w:val="333333"/>
          <w:kern w:val="0"/>
          <w:sz w:val="16"/>
        </w:rPr>
      </w:pP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/>
          <w:sz w:val="32"/>
          <w:szCs w:val="32"/>
        </w:rPr>
        <w:t>本报告按照新修订的《中华人民共和国政府信息公开条例》（以下简称《条例》）和《山东省政府信息公开办法》（以下简称《办法》）规定，报告全文由总体情况、主动公开政府信息情况、收到和处理政府信息公开申请情况、因政府信息公开工作被申请行政复议与提起行政诉讼情况、政府信息公开工作存在的主要问题及改进情况、其他需要报告的事项等六个部分组成。报告中所列数据统计期限自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2019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1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1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日始，至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2019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12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31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日止。报告电子版可从沂源县人民政府门户网站（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www.yiyuan.gov.cn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）下载。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黑体" w:eastAsia="黑体" w:hAnsi="Arial" w:cs="Arial" w:hint="eastAsia"/>
          <w:color w:val="000000"/>
          <w:kern w:val="0"/>
          <w:sz w:val="32"/>
          <w:szCs w:val="32"/>
        </w:rPr>
      </w:pPr>
      <w:r w:rsidRPr="00663B0B">
        <w:rPr>
          <w:rFonts w:ascii="黑体" w:eastAsia="黑体" w:hAnsi="FangSong" w:cs="Arial" w:hint="eastAsia"/>
          <w:color w:val="333333"/>
          <w:kern w:val="0"/>
          <w:sz w:val="32"/>
          <w:szCs w:val="32"/>
          <w:shd w:val="clear" w:color="auto" w:fill="FFFFFF"/>
        </w:rPr>
        <w:t>一、总体情况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/>
          <w:sz w:val="32"/>
          <w:szCs w:val="32"/>
        </w:rPr>
        <w:t>2019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年，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我单位聚焦主题主线，紧紧围绕中心工作，充分发挥服务职能，在企业服务的质量上寻求突破。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，我单位将继续本着早储备、早调研、早谋划的服务理念，扎实开展各项工作，并根据《中华人民共和国政府信息公开条例》要求，主动公开各项需要公开的信息。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楷体_GB2312" w:eastAsia="楷体_GB2312" w:hAnsi="Times New Roman" w:cs="Times New Roman" w:hint="eastAsia"/>
          <w:sz w:val="32"/>
          <w:szCs w:val="32"/>
        </w:rPr>
      </w:pPr>
      <w:r w:rsidRPr="00A36DE0">
        <w:rPr>
          <w:rFonts w:ascii="楷体_GB2312" w:eastAsia="楷体_GB2312" w:hAnsi="Times New Roman" w:cs="Times New Roman" w:hint="eastAsia"/>
          <w:sz w:val="32"/>
          <w:szCs w:val="32"/>
        </w:rPr>
        <w:t>（一）主动公开内容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、行政法规、规章和规范性文件：无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、办公地址：历山路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14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号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办公时间：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8:30-12:00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13:30--17:00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54" w:firstLine="81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联系方式：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0533--3242053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、国民经济和社会发展规划、专项规划、区域规划及相关政策：无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、国民经济和社会发展统计信息：无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、办理行政许可和其他对外管理服务事项的依据、条件、程序以及办理结果：无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、实施行政处罚、行政强制的依据、条件、程序以及本行政机关认为具有一定社会影响的行政处罚决定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、财政预算、决算信息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：无财务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、行政事业性收费项目及其依据、标准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、政府集中采购项目的目录、标准及实施情况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、重大建设项目的批准和实施情况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、扶贫、教育、医疗、社会保障、促进就业等方面的政策、措施及其实施情况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：积极开展扶贫工作，调研扶贫项目，带动贫困户就业；组织帮扶干部入户走访，切实了解贫困生活现状，帮助他们解决项目、医疗等方面困难。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12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、突发公共事件的应急预案、预警信息及应对情况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13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、环境保护、公共卫生、安全生产、食品药品、产品质量的监督检查情况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14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、公务员招考的职位、名额、报考条件等事项以及录用结果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204" w:firstLine="653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15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、法律、法规、规章和国家有关规定规定应当主动公开的其他政府信息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：无</w:t>
      </w:r>
    </w:p>
    <w:p w:rsidR="00A36DE0" w:rsidRDefault="00663B0B" w:rsidP="00A36DE0">
      <w:pPr>
        <w:widowControl/>
        <w:shd w:val="clear" w:color="auto" w:fill="FFFFFF"/>
        <w:spacing w:before="58" w:after="58"/>
        <w:ind w:firstLineChars="100" w:firstLine="320"/>
        <w:rPr>
          <w:rFonts w:ascii="Times New Roman" w:eastAsia="仿宋_GB2312" w:hAnsi="Times New Roman" w:cs="Times New Roman" w:hint="eastAsia"/>
          <w:sz w:val="32"/>
          <w:szCs w:val="32"/>
        </w:rPr>
      </w:pPr>
      <w:r w:rsidRPr="00A36DE0">
        <w:rPr>
          <w:rFonts w:ascii="楷体_GB2312" w:eastAsia="楷体_GB2312" w:hAnsi="Times New Roman" w:cs="Times New Roman" w:hint="eastAsia"/>
          <w:sz w:val="32"/>
          <w:szCs w:val="32"/>
        </w:rPr>
        <w:t>（二）依申请公开情况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: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  <w:r w:rsidRPr="00A36DE0">
        <w:rPr>
          <w:rFonts w:ascii="楷体_GB2312" w:eastAsia="楷体_GB2312" w:hAnsi="Times New Roman" w:cs="Times New Roman" w:hint="eastAsia"/>
          <w:sz w:val="32"/>
          <w:szCs w:val="32"/>
        </w:rPr>
        <w:t>（三）政府信息管理情况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：严格按照信息管理制度开展工作。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  <w:r w:rsidRPr="00A36DE0">
        <w:rPr>
          <w:rFonts w:ascii="楷体_GB2312" w:eastAsia="楷体_GB2312" w:hAnsi="Times New Roman" w:cs="Times New Roman" w:hint="eastAsia"/>
          <w:sz w:val="32"/>
          <w:szCs w:val="32"/>
        </w:rPr>
        <w:t>（四）政府信息公开平台、机构建设和人员情况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：依托沂源县人民政府网开展信息公开。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  <w:r w:rsidRPr="00A36DE0">
        <w:rPr>
          <w:rFonts w:ascii="楷体_GB2312" w:eastAsia="楷体_GB2312" w:hAnsi="Times New Roman" w:cs="Times New Roman" w:hint="eastAsia"/>
          <w:sz w:val="32"/>
          <w:szCs w:val="32"/>
        </w:rPr>
        <w:t>（五）监督保障情况</w:t>
      </w:r>
      <w:r w:rsidRPr="00663B0B">
        <w:rPr>
          <w:rFonts w:ascii="Times New Roman" w:eastAsia="仿宋_GB2312" w:hAnsi="Times New Roman" w:cs="Times New Roman"/>
          <w:sz w:val="32"/>
          <w:szCs w:val="32"/>
        </w:rPr>
        <w:t>：无</w:t>
      </w:r>
    </w:p>
    <w:p w:rsidR="00663B0B" w:rsidRPr="00663B0B" w:rsidRDefault="00663B0B" w:rsidP="00A36DE0">
      <w:pPr>
        <w:widowControl/>
        <w:shd w:val="clear" w:color="auto" w:fill="FFFFFF"/>
        <w:spacing w:before="58" w:after="58"/>
        <w:ind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  <w:r w:rsidRPr="00A36DE0">
        <w:rPr>
          <w:rFonts w:ascii="楷体_GB2312" w:eastAsia="楷体_GB2312" w:hAnsi="Times New Roman" w:cs="Times New Roman" w:hint="eastAsia"/>
          <w:sz w:val="32"/>
          <w:szCs w:val="32"/>
        </w:rPr>
        <w:t>（六）建议提案办理结果公开情况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: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及时将办理结果报送代管部门。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黑体" w:eastAsia="黑体" w:hAnsi="FangSong" w:cs="Arial"/>
          <w:color w:val="333333"/>
          <w:kern w:val="0"/>
          <w:sz w:val="32"/>
          <w:szCs w:val="32"/>
          <w:shd w:val="clear" w:color="auto" w:fill="FFFFFF"/>
        </w:rPr>
      </w:pPr>
      <w:r w:rsidRPr="00663B0B">
        <w:rPr>
          <w:rFonts w:ascii="黑体" w:eastAsia="黑体" w:hAnsi="FangSong" w:cs="Arial" w:hint="eastAsia"/>
          <w:color w:val="333333"/>
          <w:kern w:val="0"/>
          <w:sz w:val="32"/>
          <w:szCs w:val="32"/>
          <w:shd w:val="clear" w:color="auto" w:fill="FFFFFF"/>
        </w:rPr>
        <w:t>二、主动公开政府信息情况</w:t>
      </w:r>
    </w:p>
    <w:tbl>
      <w:tblPr>
        <w:tblW w:w="87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5"/>
        <w:gridCol w:w="15"/>
        <w:gridCol w:w="2100"/>
        <w:gridCol w:w="1500"/>
        <w:gridCol w:w="2025"/>
      </w:tblGrid>
      <w:tr w:rsidR="00663B0B" w:rsidRPr="00663B0B" w:rsidTr="00663B0B">
        <w:trPr>
          <w:trHeight w:val="461"/>
        </w:trPr>
        <w:tc>
          <w:tcPr>
            <w:tcW w:w="8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第二十条第（一）项</w:t>
            </w:r>
          </w:p>
        </w:tc>
      </w:tr>
      <w:tr w:rsidR="00663B0B" w:rsidRPr="00663B0B" w:rsidTr="00663B0B">
        <w:trPr>
          <w:trHeight w:val="66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本年新制作数量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本年新</w:t>
            </w: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br/>
            </w: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公开数量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对外公开</w:t>
            </w:r>
          </w:p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总数量</w:t>
            </w:r>
          </w:p>
        </w:tc>
      </w:tr>
      <w:tr w:rsidR="00663B0B" w:rsidRPr="00663B0B" w:rsidTr="00663B0B">
        <w:trPr>
          <w:trHeight w:val="311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规章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63B0B" w:rsidRPr="00663B0B" w:rsidTr="00663B0B">
        <w:trPr>
          <w:trHeight w:val="311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规范性文件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63B0B" w:rsidRPr="00663B0B" w:rsidTr="00663B0B">
        <w:trPr>
          <w:trHeight w:val="369"/>
        </w:trPr>
        <w:tc>
          <w:tcPr>
            <w:tcW w:w="87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第二十条第（五）项</w:t>
            </w:r>
          </w:p>
        </w:tc>
      </w:tr>
      <w:tr w:rsidR="00663B0B" w:rsidRPr="00663B0B" w:rsidTr="00663B0B">
        <w:trPr>
          <w:trHeight w:val="392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上一年项目数量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处理决定数量</w:t>
            </w:r>
          </w:p>
        </w:tc>
      </w:tr>
      <w:tr w:rsidR="00663B0B" w:rsidRPr="00663B0B" w:rsidTr="00663B0B">
        <w:trPr>
          <w:trHeight w:val="346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行政许可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63B0B" w:rsidRPr="00663B0B" w:rsidTr="00663B0B">
        <w:trPr>
          <w:trHeight w:val="426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其他对外管理服务事项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63B0B" w:rsidRPr="00663B0B" w:rsidTr="00663B0B">
        <w:trPr>
          <w:trHeight w:val="380"/>
        </w:trPr>
        <w:tc>
          <w:tcPr>
            <w:tcW w:w="87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第二十条第（六）项</w:t>
            </w:r>
          </w:p>
        </w:tc>
      </w:tr>
      <w:tr w:rsidR="00663B0B" w:rsidRPr="00663B0B" w:rsidTr="00663B0B">
        <w:trPr>
          <w:trHeight w:val="415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上一年项目数量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处理决定数量</w:t>
            </w:r>
          </w:p>
        </w:tc>
      </w:tr>
      <w:tr w:rsidR="00663B0B" w:rsidRPr="00663B0B" w:rsidTr="00663B0B">
        <w:trPr>
          <w:trHeight w:val="334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行政处罚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63B0B" w:rsidRPr="00663B0B" w:rsidTr="00663B0B">
        <w:trPr>
          <w:trHeight w:val="311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行政强制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63B0B" w:rsidRPr="00663B0B" w:rsidTr="00663B0B">
        <w:trPr>
          <w:trHeight w:val="369"/>
        </w:trPr>
        <w:tc>
          <w:tcPr>
            <w:tcW w:w="87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第二十条第（八）项</w:t>
            </w:r>
          </w:p>
        </w:tc>
      </w:tr>
      <w:tr w:rsidR="00663B0B" w:rsidRPr="00663B0B" w:rsidTr="00663B0B">
        <w:trPr>
          <w:trHeight w:val="346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上一年项目数量</w:t>
            </w:r>
          </w:p>
        </w:tc>
        <w:tc>
          <w:tcPr>
            <w:tcW w:w="3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本年增/减</w:t>
            </w:r>
          </w:p>
        </w:tc>
      </w:tr>
      <w:tr w:rsidR="00663B0B" w:rsidRPr="00663B0B" w:rsidTr="00663B0B">
        <w:trPr>
          <w:trHeight w:val="334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行政事业性收费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663B0B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 0</w:t>
            </w:r>
          </w:p>
        </w:tc>
      </w:tr>
      <w:tr w:rsidR="00663B0B" w:rsidRPr="00663B0B" w:rsidTr="00663B0B">
        <w:trPr>
          <w:trHeight w:val="369"/>
        </w:trPr>
        <w:tc>
          <w:tcPr>
            <w:tcW w:w="87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第二十条第（九）项</w:t>
            </w:r>
          </w:p>
        </w:tc>
      </w:tr>
      <w:tr w:rsidR="00663B0B" w:rsidRPr="00663B0B" w:rsidTr="00663B0B">
        <w:trPr>
          <w:trHeight w:val="323"/>
        </w:trPr>
        <w:tc>
          <w:tcPr>
            <w:tcW w:w="30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信息内容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采购项目数量</w:t>
            </w:r>
          </w:p>
        </w:tc>
        <w:tc>
          <w:tcPr>
            <w:tcW w:w="3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采购总金额</w:t>
            </w:r>
          </w:p>
        </w:tc>
      </w:tr>
      <w:tr w:rsidR="00663B0B" w:rsidRPr="00663B0B" w:rsidTr="00663B0B">
        <w:trPr>
          <w:trHeight w:val="357"/>
        </w:trPr>
        <w:tc>
          <w:tcPr>
            <w:tcW w:w="30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lastRenderedPageBreak/>
              <w:t>政府集中采购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  <w:r w:rsidRPr="00663B0B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663B0B" w:rsidRPr="00663B0B" w:rsidRDefault="00663B0B" w:rsidP="00663B0B">
      <w:pPr>
        <w:widowControl/>
        <w:shd w:val="clear" w:color="auto" w:fill="FFFFFF"/>
        <w:spacing w:before="58" w:after="58"/>
        <w:ind w:firstLine="323"/>
        <w:rPr>
          <w:rFonts w:ascii="Arial" w:eastAsia="宋体" w:hAnsi="Arial" w:cs="Arial"/>
          <w:color w:val="000000"/>
          <w:kern w:val="0"/>
          <w:sz w:val="16"/>
          <w:szCs w:val="16"/>
        </w:rPr>
      </w:pPr>
      <w:r w:rsidRPr="00663B0B">
        <w:rPr>
          <w:rFonts w:ascii="宋体" w:eastAsia="宋体" w:hAnsi="宋体" w:cs="Arial" w:hint="eastAsia"/>
          <w:color w:val="333333"/>
          <w:kern w:val="0"/>
          <w:sz w:val="18"/>
          <w:szCs w:val="18"/>
        </w:rPr>
        <w:t> 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黑体" w:eastAsia="黑体" w:hAnsi="FangSong" w:cs="Arial"/>
          <w:color w:val="333333"/>
          <w:kern w:val="0"/>
          <w:sz w:val="32"/>
          <w:szCs w:val="32"/>
          <w:shd w:val="clear" w:color="auto" w:fill="FFFFFF"/>
        </w:rPr>
      </w:pPr>
      <w:r w:rsidRPr="00663B0B">
        <w:rPr>
          <w:rFonts w:ascii="黑体" w:eastAsia="黑体" w:hAnsi="FangSong" w:cs="Arial" w:hint="eastAsia"/>
          <w:color w:val="333333"/>
          <w:kern w:val="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"/>
        <w:gridCol w:w="1424"/>
        <w:gridCol w:w="2828"/>
        <w:gridCol w:w="853"/>
        <w:gridCol w:w="569"/>
        <w:gridCol w:w="569"/>
        <w:gridCol w:w="569"/>
        <w:gridCol w:w="569"/>
        <w:gridCol w:w="539"/>
        <w:gridCol w:w="629"/>
      </w:tblGrid>
      <w:tr w:rsidR="00663B0B" w:rsidRPr="00663B0B" w:rsidTr="00663B0B">
        <w:trPr>
          <w:trHeight w:val="323"/>
        </w:trPr>
        <w:tc>
          <w:tcPr>
            <w:tcW w:w="47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（本列数据的勾稽关系为：第一项加第二项之和，</w:t>
            </w:r>
          </w:p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等于第三项加第四项之和）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242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申请人情况</w:t>
            </w:r>
          </w:p>
        </w:tc>
      </w:tr>
      <w:tr w:rsidR="00663B0B" w:rsidRPr="00663B0B" w:rsidTr="00663B0B">
        <w:trPr>
          <w:trHeight w:val="32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自然人</w:t>
            </w:r>
          </w:p>
        </w:tc>
        <w:tc>
          <w:tcPr>
            <w:tcW w:w="2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242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法人或其他组织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总计</w:t>
            </w:r>
          </w:p>
        </w:tc>
      </w:tr>
      <w:tr w:rsidR="00663B0B" w:rsidRPr="00663B0B" w:rsidTr="00663B0B">
        <w:trPr>
          <w:trHeight w:val="864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242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商业企业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242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科研机构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242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社会公益组织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242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法律服务机构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276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663B0B" w:rsidRPr="00663B0B" w:rsidTr="00663B0B">
        <w:tc>
          <w:tcPr>
            <w:tcW w:w="47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一、本年新收政府信息公开申请数量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c>
          <w:tcPr>
            <w:tcW w:w="47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二、上年结转政府信息公开申请数量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三、本年度办理结果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（一）予以公开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（二）部分公开（区分处理的，只计这一情形，不计其他情形）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（三）不予公开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1.属于国家秘密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2.其他法律行政法规禁止公开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3.危及“三安全一稳定”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4.保护第三方合法权益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5.属于三类内部事务信息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6.属于四类过程性信息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7.属于行政执法案卷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8.属于行政查询事项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（四）无法提供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1.本机关不掌握相关政府信息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2.没有现成信息需要另行制作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3.补正后申请内容仍不明确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（五）不予处理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1.信访举报投诉类申请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2.重复申请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3.要求提供公开出版物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4.无正当理由大量反复申请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23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5.要求行政机关确认或重新</w:t>
            </w:r>
          </w:p>
          <w:p w:rsidR="00663B0B" w:rsidRPr="00663B0B" w:rsidRDefault="00663B0B" w:rsidP="00663B0B">
            <w:pPr>
              <w:widowControl/>
              <w:spacing w:line="230" w:lineRule="atLeast"/>
              <w:ind w:firstLine="150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出具已获取信息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（六）其他处理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15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楷体" w:eastAsia="楷体" w:hAnsi="Arial" w:cs="Arial" w:hint="eastAsia"/>
                <w:color w:val="000000"/>
                <w:kern w:val="0"/>
                <w:sz w:val="15"/>
                <w:szCs w:val="15"/>
              </w:rPr>
              <w:t>（七）总计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3B0B" w:rsidRPr="00663B0B" w:rsidTr="00663B0B">
        <w:tc>
          <w:tcPr>
            <w:tcW w:w="47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lastRenderedPageBreak/>
              <w:t>四、结转下年度继续办理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</w:tbl>
    <w:p w:rsidR="00663B0B" w:rsidRPr="00663B0B" w:rsidRDefault="00663B0B" w:rsidP="00663B0B">
      <w:pPr>
        <w:widowControl/>
        <w:shd w:val="clear" w:color="auto" w:fill="FFFFFF"/>
        <w:spacing w:before="58" w:after="58"/>
        <w:ind w:firstLine="323"/>
        <w:rPr>
          <w:rFonts w:ascii="Arial" w:eastAsia="宋体" w:hAnsi="Arial" w:cs="Arial"/>
          <w:color w:val="000000"/>
          <w:kern w:val="0"/>
          <w:sz w:val="16"/>
          <w:szCs w:val="16"/>
        </w:rPr>
      </w:pPr>
      <w:r w:rsidRPr="00663B0B">
        <w:rPr>
          <w:rFonts w:ascii="宋体" w:eastAsia="宋体" w:hAnsi="宋体" w:cs="Arial" w:hint="eastAsia"/>
          <w:color w:val="333333"/>
          <w:kern w:val="0"/>
          <w:sz w:val="18"/>
          <w:szCs w:val="18"/>
        </w:rPr>
        <w:t> 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黑体" w:eastAsia="黑体" w:hAnsi="FangSong" w:cs="Arial"/>
          <w:color w:val="333333"/>
          <w:kern w:val="0"/>
          <w:sz w:val="32"/>
          <w:szCs w:val="32"/>
          <w:shd w:val="clear" w:color="auto" w:fill="FFFFFF"/>
        </w:rPr>
      </w:pPr>
      <w:r w:rsidRPr="00663B0B">
        <w:rPr>
          <w:rFonts w:ascii="黑体" w:eastAsia="黑体" w:hAnsi="FangSong" w:cs="Arial" w:hint="eastAsia"/>
          <w:color w:val="333333"/>
          <w:kern w:val="0"/>
          <w:sz w:val="32"/>
          <w:szCs w:val="32"/>
          <w:shd w:val="clear" w:color="auto" w:fill="FFFFFF"/>
        </w:rPr>
        <w:t>四、政府信息公开行政复议、行政诉讼情况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323"/>
        <w:rPr>
          <w:rFonts w:ascii="Arial" w:eastAsia="宋体" w:hAnsi="Arial" w:cs="Arial"/>
          <w:color w:val="000000"/>
          <w:kern w:val="0"/>
          <w:sz w:val="16"/>
          <w:szCs w:val="16"/>
        </w:rPr>
      </w:pPr>
      <w:r w:rsidRPr="00663B0B">
        <w:rPr>
          <w:rFonts w:ascii="宋体" w:eastAsia="宋体" w:hAnsi="宋体" w:cs="Arial" w:hint="eastAsia"/>
          <w:color w:val="333333"/>
          <w:kern w:val="0"/>
          <w:sz w:val="18"/>
          <w:szCs w:val="18"/>
        </w:rPr>
        <w:t> 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 w:rsidR="00663B0B" w:rsidRPr="00663B0B" w:rsidTr="00663B0B">
        <w:trPr>
          <w:trHeight w:val="380"/>
        </w:trPr>
        <w:tc>
          <w:tcPr>
            <w:tcW w:w="3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行政诉讼</w:t>
            </w:r>
          </w:p>
        </w:tc>
      </w:tr>
      <w:tr w:rsidR="00663B0B" w:rsidRPr="00663B0B" w:rsidTr="00663B0B">
        <w:trPr>
          <w:trHeight w:val="41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结果</w:t>
            </w:r>
          </w:p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尚未</w:t>
            </w:r>
          </w:p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审结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line="242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总</w:t>
            </w:r>
          </w:p>
          <w:p w:rsidR="00663B0B" w:rsidRPr="00663B0B" w:rsidRDefault="00663B0B" w:rsidP="00663B0B">
            <w:pPr>
              <w:widowControl/>
              <w:spacing w:line="242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复议后起诉</w:t>
            </w:r>
          </w:p>
        </w:tc>
      </w:tr>
      <w:tr w:rsidR="00663B0B" w:rsidRPr="00663B0B" w:rsidTr="00663B0B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结果纠正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其他</w:t>
            </w:r>
          </w:p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结果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尚未</w:t>
            </w:r>
          </w:p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审结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总计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结果维持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结果</w:t>
            </w:r>
          </w:p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纠正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其他</w:t>
            </w:r>
          </w:p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结果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尚未审结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总计</w:t>
            </w:r>
          </w:p>
        </w:tc>
      </w:tr>
      <w:tr w:rsidR="00663B0B" w:rsidRPr="00663B0B" w:rsidTr="00663B0B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Calibri" w:eastAsia="宋体" w:hAnsi="Calibri" w:cs="Arial"/>
                <w:color w:val="000000"/>
                <w:kern w:val="0"/>
                <w:sz w:val="15"/>
                <w:szCs w:val="15"/>
              </w:rPr>
              <w:t> </w:t>
            </w: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Calibri" w:eastAsia="宋体" w:hAnsi="Calibri" w:cs="Arial"/>
                <w:color w:val="000000"/>
                <w:kern w:val="0"/>
                <w:sz w:val="15"/>
                <w:szCs w:val="15"/>
              </w:rPr>
              <w:t> </w:t>
            </w: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Calibri" w:eastAsia="宋体" w:hAnsi="Calibri" w:cs="Arial"/>
                <w:color w:val="000000"/>
                <w:kern w:val="0"/>
                <w:sz w:val="15"/>
                <w:szCs w:val="15"/>
              </w:rPr>
              <w:t> </w:t>
            </w: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Calibri" w:eastAsia="宋体" w:hAnsi="Calibri" w:cs="Arial"/>
                <w:color w:val="000000"/>
                <w:kern w:val="0"/>
                <w:sz w:val="15"/>
                <w:szCs w:val="15"/>
              </w:rPr>
              <w:t> </w:t>
            </w: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0</w:t>
            </w:r>
            <w:r w:rsidRPr="00663B0B">
              <w:rPr>
                <w:rFonts w:ascii="Calibri" w:eastAsia="宋体" w:hAnsi="Calibri" w:cs="Arial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spacing w:after="138"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5"/>
                <w:szCs w:val="15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63B0B" w:rsidRPr="00663B0B" w:rsidRDefault="00663B0B" w:rsidP="00663B0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663B0B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663B0B" w:rsidRPr="00663B0B" w:rsidRDefault="00663B0B" w:rsidP="00663B0B">
      <w:pPr>
        <w:widowControl/>
        <w:shd w:val="clear" w:color="auto" w:fill="FFFFFF"/>
        <w:spacing w:before="58" w:after="58"/>
        <w:jc w:val="center"/>
        <w:rPr>
          <w:rFonts w:ascii="Arial" w:eastAsia="宋体" w:hAnsi="Arial" w:cs="Arial"/>
          <w:color w:val="000000"/>
          <w:kern w:val="0"/>
          <w:sz w:val="16"/>
          <w:szCs w:val="16"/>
        </w:rPr>
      </w:pPr>
      <w:r w:rsidRPr="00663B0B">
        <w:rPr>
          <w:rFonts w:ascii="宋体" w:eastAsia="宋体" w:hAnsi="宋体" w:cs="Arial" w:hint="eastAsia"/>
          <w:color w:val="333333"/>
          <w:kern w:val="0"/>
          <w:sz w:val="18"/>
          <w:szCs w:val="18"/>
        </w:rPr>
        <w:t> 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黑体" w:eastAsia="黑体" w:hAnsi="FangSong" w:cs="Arial"/>
          <w:color w:val="333333"/>
          <w:kern w:val="0"/>
          <w:sz w:val="32"/>
          <w:szCs w:val="32"/>
          <w:shd w:val="clear" w:color="auto" w:fill="FFFFFF"/>
        </w:rPr>
      </w:pPr>
      <w:r w:rsidRPr="00663B0B">
        <w:rPr>
          <w:rFonts w:ascii="黑体" w:eastAsia="黑体" w:hAnsi="FangSong" w:cs="Arial" w:hint="eastAsia"/>
          <w:color w:val="333333"/>
          <w:kern w:val="0"/>
          <w:sz w:val="32"/>
          <w:szCs w:val="32"/>
          <w:shd w:val="clear" w:color="auto" w:fill="FFFFFF"/>
        </w:rPr>
        <w:t>五、存在的主要问题及改进情况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年，县中小企业发展服务中心严格按照《中华人民共和国政府信息公开条例》要求，主动公开各项需要公开的信息。但还存在一些不足和问题，主要是主动公开的时效性不强，内容不丰富。下一步工作中，我单位将进一步根据《中华人民共和国政府信息公开条例》要求，及时、丰富的按要求公开信息。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黑体" w:eastAsia="黑体" w:hAnsi="FangSong" w:cs="Arial"/>
          <w:color w:val="333333"/>
          <w:kern w:val="0"/>
          <w:sz w:val="32"/>
          <w:szCs w:val="32"/>
          <w:shd w:val="clear" w:color="auto" w:fill="FFFFFF"/>
        </w:rPr>
      </w:pPr>
      <w:r w:rsidRPr="00663B0B">
        <w:rPr>
          <w:rFonts w:ascii="黑体" w:eastAsia="黑体" w:hAnsi="FangSong" w:cs="Arial" w:hint="eastAsia"/>
          <w:color w:val="333333"/>
          <w:kern w:val="0"/>
          <w:sz w:val="32"/>
          <w:szCs w:val="32"/>
          <w:shd w:val="clear" w:color="auto" w:fill="FFFFFF"/>
        </w:rPr>
        <w:t>六、其他需要报告的事项</w:t>
      </w:r>
    </w:p>
    <w:p w:rsidR="00663B0B" w:rsidRPr="00663B0B" w:rsidRDefault="00663B0B" w:rsidP="00663B0B">
      <w:pPr>
        <w:widowControl/>
        <w:shd w:val="clear" w:color="auto" w:fill="FFFFFF"/>
        <w:spacing w:before="58" w:after="58"/>
        <w:ind w:firstLine="495"/>
        <w:rPr>
          <w:rFonts w:ascii="Times New Roman" w:eastAsia="仿宋_GB2312" w:hAnsi="Times New Roman" w:cs="Times New Roman"/>
          <w:sz w:val="32"/>
          <w:szCs w:val="32"/>
        </w:rPr>
      </w:pPr>
      <w:r w:rsidRPr="00663B0B">
        <w:rPr>
          <w:rFonts w:ascii="Times New Roman" w:eastAsia="仿宋_GB2312" w:hAnsi="Times New Roman" w:cs="Times New Roman" w:hint="eastAsia"/>
          <w:sz w:val="32"/>
          <w:szCs w:val="32"/>
        </w:rPr>
        <w:t>无</w:t>
      </w:r>
    </w:p>
    <w:p w:rsidR="00750EEF" w:rsidRDefault="00750EEF"/>
    <w:sectPr w:rsidR="00750E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EEF" w:rsidRDefault="00750EEF" w:rsidP="00663B0B">
      <w:r>
        <w:separator/>
      </w:r>
    </w:p>
  </w:endnote>
  <w:endnote w:type="continuationSeparator" w:id="1">
    <w:p w:rsidR="00750EEF" w:rsidRDefault="00750EEF" w:rsidP="00663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B" w:rsidRDefault="00663B0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B" w:rsidRDefault="00663B0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B" w:rsidRDefault="00663B0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EEF" w:rsidRDefault="00750EEF" w:rsidP="00663B0B">
      <w:r>
        <w:separator/>
      </w:r>
    </w:p>
  </w:footnote>
  <w:footnote w:type="continuationSeparator" w:id="1">
    <w:p w:rsidR="00750EEF" w:rsidRDefault="00750EEF" w:rsidP="00663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B" w:rsidRDefault="00663B0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B" w:rsidRDefault="00663B0B" w:rsidP="00663B0B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B" w:rsidRDefault="00663B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B0B"/>
    <w:rsid w:val="00663B0B"/>
    <w:rsid w:val="00750EEF"/>
    <w:rsid w:val="00A3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3B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3B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3B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3B0B"/>
    <w:rPr>
      <w:sz w:val="18"/>
      <w:szCs w:val="18"/>
    </w:rPr>
  </w:style>
  <w:style w:type="paragraph" w:styleId="a5">
    <w:name w:val="Normal (Web)"/>
    <w:basedOn w:val="a"/>
    <w:uiPriority w:val="99"/>
    <w:unhideWhenUsed/>
    <w:rsid w:val="00663B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63B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379</Words>
  <Characters>2162</Characters>
  <Application>Microsoft Office Word</Application>
  <DocSecurity>0</DocSecurity>
  <Lines>18</Lines>
  <Paragraphs>5</Paragraphs>
  <ScaleCrop>false</ScaleCrop>
  <Company>微软中国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2020-07-14T08:49:00Z</dcterms:created>
  <dcterms:modified xsi:type="dcterms:W3CDTF">2020-07-14T08:54:00Z</dcterms:modified>
</cp:coreProperties>
</file>