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Style w:val="5"/>
          <w:rFonts w:ascii="黑体" w:hAnsi="宋体" w:eastAsia="黑体" w:cs="黑体"/>
          <w:sz w:val="44"/>
          <w:szCs w:val="44"/>
        </w:rPr>
        <w:t>沂源县供销合作社联合社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Style w:val="5"/>
          <w:rFonts w:hint="eastAsia" w:ascii="黑体" w:hAnsi="宋体" w:eastAsia="黑体" w:cs="黑体"/>
          <w:sz w:val="44"/>
          <w:szCs w:val="44"/>
          <w:lang w:eastAsia="zh-CN"/>
        </w:rPr>
        <w:t>2018</w:t>
      </w:r>
      <w:r>
        <w:rPr>
          <w:rStyle w:val="5"/>
          <w:rFonts w:hint="eastAsia" w:ascii="黑体" w:hAnsi="宋体" w:eastAsia="黑体" w:cs="黑体"/>
          <w:sz w:val="44"/>
          <w:szCs w:val="44"/>
        </w:rPr>
        <w:t>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根据《中华人民共和国政府信息公开条例》和市、县政府要求，现就县供销社政府信息公开工作报告如下：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Style w:val="5"/>
          <w:rFonts w:hint="eastAsia" w:ascii="黑体" w:hAnsi="宋体" w:eastAsia="黑体" w:cs="黑体"/>
          <w:sz w:val="32"/>
          <w:szCs w:val="32"/>
        </w:rPr>
        <w:t>一、单位重视信息公开工作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推进政府信息公开是转变政府职能、提高服务效率、提升政府形象的一个重要举措，贯彻实施《中华人民共和国政府信息公开条例》，对于建立公正透明的行政管理体制，保障公民、法人和其他组织的知情权利，监督政府依法行政具有十分重要的意义。县供销社高度重视信息公开工作，成立了沂源县供销合作社联合社政府信息公开工作领导小组，形成了主要领导亲自抓，分管领导靠上抓，办公室抓落实的工作机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Style w:val="5"/>
          <w:rFonts w:hint="eastAsia" w:ascii="黑体" w:hAnsi="宋体" w:eastAsia="黑体" w:cs="黑体"/>
          <w:sz w:val="32"/>
          <w:szCs w:val="32"/>
        </w:rPr>
        <w:t>二、制度建设和信息主动公开情况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根据《条例》和市县政府信息公开工作的有关规定，建立完善了《主动公开工作制度》和《工作考核和责任追究制度》等，把信息公开工作纳入了制度化、规范化发展轨道。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2018</w:t>
      </w:r>
      <w:r>
        <w:rPr>
          <w:rFonts w:hint="eastAsia" w:ascii="仿宋_GB2312" w:eastAsia="仿宋_GB2312" w:cs="仿宋_GB2312"/>
          <w:sz w:val="32"/>
          <w:szCs w:val="32"/>
        </w:rPr>
        <w:t>年，县供销社主动公开政府信息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条，主要是财务预决算信息、项目申报公示、党费收缴公示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、行业精准扶贫实施方案、安全生产工作</w:t>
      </w:r>
      <w:r>
        <w:rPr>
          <w:rFonts w:hint="eastAsia" w:ascii="仿宋_GB2312" w:eastAsia="仿宋_GB2312" w:cs="仿宋_GB2312"/>
          <w:sz w:val="32"/>
          <w:szCs w:val="32"/>
        </w:rPr>
        <w:t>等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Style w:val="5"/>
          <w:rFonts w:hint="eastAsia" w:ascii="黑体" w:hAnsi="宋体" w:eastAsia="黑体" w:cs="黑体"/>
          <w:sz w:val="32"/>
          <w:szCs w:val="32"/>
        </w:rPr>
        <w:t>三、政府信息主动公开的方式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在公开方式上，主要采取了:一是网上公开。按照县政府的有关要求，按时将县供销社相关信息发布到政府信息网。二是及时向县委信息科、县政府信息科和市供销社办公室报送业务工作信息和工作动态，进行信息公开。三是在机关设立了公示栏，公布县供销社服务承诺和政务公开内容，凡事关干部群众切身利益的政务活动，不涉及保密范围内的都实行了上墙公示，提高了工作的透明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Style w:val="5"/>
          <w:rFonts w:hint="eastAsia" w:ascii="黑体" w:hAnsi="宋体" w:eastAsia="黑体" w:cs="黑体"/>
          <w:sz w:val="32"/>
          <w:szCs w:val="32"/>
        </w:rPr>
        <w:t>四、存在的问题和整改措施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县供销社政府信息公开工作虽然取得了一定的成绩，但也存在一些问题和不足，主要是信息公开的内容有待进一步完善，信息更新还不够及时。为进一步做好县供销社信息公开工作，我们在今后的信息公开工作中将进一步统一认识，努力规范工作流程，进一步梳理县供销社所掌握的政府信息，及时提供，定期维护，确保政府信息公开工作能按照既定的工作流程有效运作，方便公众查询。同时，我们还将进一步对政府信息公开目录进行补充完善，认真梳理，逐步扩大公开内容，保证公开信息的完整性和准确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                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5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                     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sz w:val="32"/>
          <w:szCs w:val="32"/>
        </w:rPr>
        <w:t>  沂源县供销合作社联合社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0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 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201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月5日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jc w:val="center"/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2018</w:t>
      </w: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年度政府信息公开工作情况统计表 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95"/>
        <w:gridCol w:w="974"/>
        <w:gridCol w:w="75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757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jc w:val="center"/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8"/>
                <w:szCs w:val="28"/>
              </w:rPr>
              <w:t>统　计　指　标</w:t>
            </w:r>
          </w:p>
        </w:tc>
        <w:tc>
          <w:tcPr>
            <w:tcW w:w="1020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855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黑体" w:hAnsi="宋体" w:eastAsia="黑体" w:cs="黑体"/>
                <w:color w:val="000000"/>
                <w:sz w:val="28"/>
                <w:szCs w:val="28"/>
              </w:rPr>
              <w:t>统计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4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502"/>
            </w:pPr>
            <w:r>
              <w:rPr>
                <w:rStyle w:val="5"/>
                <w:rFonts w:ascii="楷体_GB2312" w:eastAsia="楷体_GB2312" w:cs="楷体_GB2312"/>
                <w:color w:val="000000"/>
                <w:sz w:val="20"/>
                <w:szCs w:val="20"/>
              </w:rPr>
              <w:t>一、主动公开情况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（一）主动公开政府信息数（不同渠道和方式公开相同信息计1条）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</w:t>
            </w: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1.政府网站公开政府信息数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rFonts w:hint="eastAsia" w:eastAsia="仿宋_GB2312"/>
                <w:lang w:val="en-US" w:eastAsia="zh-CN"/>
              </w:rPr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2.政务微博公开政府信息数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3.政务微信公开政府信息数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4.其他方式公开政府信息数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rPr>
                <w:rFonts w:hint="eastAsia" w:eastAsia="仿宋_GB2312"/>
                <w:lang w:eastAsia="zh-CN"/>
              </w:rPr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502"/>
            </w:pPr>
            <w:r>
              <w:rPr>
                <w:rStyle w:val="5"/>
                <w:rFonts w:hint="eastAsia" w:ascii="楷体_GB2312" w:eastAsia="楷体_GB2312" w:cs="楷体_GB2312"/>
                <w:color w:val="000000"/>
                <w:sz w:val="20"/>
                <w:szCs w:val="20"/>
              </w:rPr>
              <w:t>二、回应解读情况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firstLine="685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A0A0A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仿宋_GB2312" w:eastAsia="仿宋_GB2312" w:cs="仿宋_GB2312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02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（一）回应公众关注热点或重大舆情数（不同方式回应同一热点或舆情计1次）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　 其中：主要负责同志参加新闻发布会次数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　 其中：主要负责同志参加政府网站在线访谈次数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篇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502"/>
            </w:pPr>
            <w:r>
              <w:rPr>
                <w:rStyle w:val="5"/>
                <w:rFonts w:hint="eastAsia" w:ascii="楷体_GB2312" w:eastAsia="楷体_GB2312" w:cs="楷体_GB2312"/>
                <w:color w:val="000000"/>
                <w:sz w:val="20"/>
                <w:szCs w:val="20"/>
              </w:rPr>
              <w:t>三、依申请公开情况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firstLine="685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A0A0A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仿宋_GB2312" w:eastAsia="仿宋_GB2312" w:cs="仿宋_GB2312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（一）收到申请数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1.当面申请数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2.传真申请数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3.网络申请数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7575" w:type="dxa"/>
            <w:tcBorders>
              <w:top w:val="nil"/>
              <w:left w:val="single" w:color="auto" w:sz="8" w:space="0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4.信函申请数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single" w:color="auto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          5.其他形式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（二）申请办结数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1.按时办结数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2.延期办结数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（三）申请答复数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2.同意公开答复数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4.不同意公开答复数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 　其中：涉及国家秘密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　　　　 涉及商业秘密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　　　　 涉及个人隐私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　　　　 危及国家安全、公共安全、经济安全和社会稳定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　　　　 不是《条例》所指政府信息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　　　　 法律法规规定的其他情形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6.申请信息不存在数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502"/>
            </w:pPr>
            <w:r>
              <w:rPr>
                <w:rStyle w:val="5"/>
                <w:rFonts w:hint="eastAsia" w:ascii="楷体_GB2312" w:eastAsia="楷体_GB2312" w:cs="楷体_GB2312"/>
                <w:color w:val="000000"/>
                <w:sz w:val="20"/>
                <w:szCs w:val="20"/>
              </w:rPr>
              <w:t>四、行政复议数量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502"/>
            </w:pPr>
            <w:r>
              <w:rPr>
                <w:rStyle w:val="5"/>
                <w:rFonts w:hint="eastAsia" w:ascii="楷体_GB2312" w:eastAsia="楷体_GB2312" w:cs="楷体_GB2312"/>
                <w:color w:val="000000"/>
                <w:sz w:val="20"/>
                <w:szCs w:val="20"/>
              </w:rPr>
              <w:t>五、行政诉讼数量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502"/>
            </w:pPr>
            <w:r>
              <w:rPr>
                <w:rStyle w:val="5"/>
                <w:rFonts w:hint="eastAsia" w:ascii="楷体_GB2312" w:eastAsia="楷体_GB2312" w:cs="楷体_GB2312"/>
                <w:color w:val="000000"/>
                <w:sz w:val="20"/>
                <w:szCs w:val="20"/>
              </w:rPr>
              <w:t>六、被举报投诉数量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（二）被纠错数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502"/>
            </w:pPr>
            <w:r>
              <w:rPr>
                <w:rStyle w:val="5"/>
                <w:rFonts w:hint="eastAsia" w:ascii="楷体_GB2312" w:eastAsia="楷体_GB2312" w:cs="楷体_GB2312"/>
                <w:color w:val="000000"/>
                <w:sz w:val="20"/>
                <w:szCs w:val="20"/>
              </w:rPr>
              <w:t>七、向图书馆、档案馆等查阅场所报送信息数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（一）纸质文件数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（二）电子文件数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502"/>
            </w:pPr>
            <w:r>
              <w:rPr>
                <w:rStyle w:val="5"/>
                <w:rFonts w:hint="eastAsia" w:ascii="楷体_GB2312" w:eastAsia="楷体_GB2312" w:cs="楷体_GB2312"/>
                <w:color w:val="000000"/>
                <w:sz w:val="20"/>
                <w:szCs w:val="20"/>
              </w:rPr>
              <w:t>八、机构建设和保障经费情况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（一）政府信息公开工作专门机构数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（二）设置政府信息公开查阅点数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    （三）查阅点接待人数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（四）从事政府信息公开工作人员数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2.兼职人员数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（五）政府信息公开专项经费（不包括政府公报编辑管理及政府网站建设）</w:t>
            </w: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　　　护等方面的经费）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502"/>
            </w:pPr>
            <w:r>
              <w:rPr>
                <w:rStyle w:val="5"/>
                <w:rFonts w:hint="eastAsia" w:ascii="楷体_GB2312" w:eastAsia="楷体_GB2312" w:cs="楷体_GB2312"/>
                <w:color w:val="000000"/>
                <w:sz w:val="20"/>
                <w:szCs w:val="20"/>
              </w:rPr>
              <w:t>九、政府信息公开会议和培训情况</w:t>
            </w:r>
          </w:p>
        </w:tc>
        <w:tc>
          <w:tcPr>
            <w:tcW w:w="1020" w:type="dxa"/>
            <w:tcBorders>
              <w:top w:val="outset" w:color="000000" w:sz="8" w:space="0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（一）召开政府信息公开工作会议或专题会议数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（二）举办各类培训班数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7575" w:type="dxa"/>
            <w:tcBorders>
              <w:top w:val="nil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　　（三）接受培训人员数</w:t>
            </w:r>
          </w:p>
        </w:tc>
        <w:tc>
          <w:tcPr>
            <w:tcW w:w="1020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8" w:space="0"/>
              <w:right w:val="outset" w:color="000000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1"/>
                <w:szCs w:val="21"/>
              </w:rPr>
              <w:t>　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rStyle w:val="5"/>
          <w:rFonts w:hint="eastAsia" w:asci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rStyle w:val="5"/>
          <w:rFonts w:hint="eastAsia" w:asci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rStyle w:val="5"/>
          <w:rFonts w:hint="eastAsia" w:asci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rStyle w:val="5"/>
          <w:rFonts w:hint="eastAsia" w:asci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rStyle w:val="5"/>
          <w:rFonts w:hint="eastAsia" w:asci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rStyle w:val="5"/>
          <w:rFonts w:hint="eastAsia" w:asci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rStyle w:val="5"/>
          <w:rFonts w:hint="eastAsia" w:ascii="黑体" w:hAnsi="宋体" w:eastAsia="黑体" w:cs="黑体"/>
          <w:sz w:val="32"/>
          <w:szCs w:val="32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jc w:val="center"/>
      </w:pPr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</w:rPr>
        <w:t>政府信息公开工作机构情况表</w:t>
      </w:r>
      <w:r>
        <w:rPr>
          <w:rStyle w:val="5"/>
          <w:rFonts w:hint="eastAsia" w:ascii="仿宋_GB2312" w:eastAsia="仿宋_GB2312" w:cs="仿宋_GB2312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topLinePunct/>
        <w:jc w:val="left"/>
      </w:pPr>
      <w:r>
        <w:rPr>
          <w:rStyle w:val="5"/>
          <w:rFonts w:hint="eastAsia" w:ascii="仿宋_GB2312" w:eastAsia="仿宋_GB2312" w:cs="仿宋_GB2312"/>
          <w:sz w:val="24"/>
          <w:szCs w:val="24"/>
        </w:rPr>
        <w:t>填报单位： 沂源县供销合作社联合社                日期：  </w:t>
      </w:r>
      <w:r>
        <w:rPr>
          <w:rStyle w:val="5"/>
          <w:rFonts w:hint="eastAsia" w:ascii="仿宋_GB2312" w:eastAsia="仿宋_GB2312" w:cs="仿宋_GB2312"/>
          <w:sz w:val="24"/>
          <w:szCs w:val="24"/>
          <w:lang w:eastAsia="zh-CN"/>
        </w:rPr>
        <w:t>2018</w:t>
      </w:r>
      <w:r>
        <w:rPr>
          <w:rStyle w:val="5"/>
          <w:rFonts w:hint="eastAsia" w:ascii="仿宋_GB2312" w:eastAsia="仿宋_GB2312" w:cs="仿宋_GB2312"/>
          <w:sz w:val="24"/>
          <w:szCs w:val="24"/>
        </w:rPr>
        <w:t xml:space="preserve"> 年3月15日</w:t>
      </w:r>
    </w:p>
    <w:tbl>
      <w:tblPr>
        <w:tblStyle w:val="3"/>
        <w:tblW w:w="903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4"/>
        <w:gridCol w:w="731"/>
        <w:gridCol w:w="904"/>
        <w:gridCol w:w="1136"/>
        <w:gridCol w:w="1547"/>
        <w:gridCol w:w="1910"/>
        <w:gridCol w:w="1156"/>
        <w:gridCol w:w="5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</w:trPr>
        <w:tc>
          <w:tcPr>
            <w:tcW w:w="1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0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topLinePunct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topLinePunct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单位及职务</w:t>
            </w:r>
          </w:p>
        </w:tc>
        <w:tc>
          <w:tcPr>
            <w:tcW w:w="12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topLinePunct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topLinePunct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topLinePunct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外网邮箱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topLinePunct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7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topLinePunct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topLinePunct/>
              <w:jc w:val="center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分管领导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陈 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党委委员、副主任、主任科员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3259611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13053377616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yyxgxs@163.com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3242134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科（处）室负责人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李庆胜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办公室主任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3242134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13589510215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yyxgxs@163.com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3242134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13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工作人员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（请注明专、兼职情况）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陈文文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办公室办事员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3242134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15064351212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yyxgxs@163.com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3242134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兼职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13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</w:trPr>
        <w:tc>
          <w:tcPr>
            <w:tcW w:w="13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topLinePunct/>
              <w:jc w:val="left"/>
            </w:pPr>
            <w:r>
              <w:rPr>
                <w:rStyle w:val="5"/>
                <w:rFonts w:hint="eastAsia" w:ascii="仿宋_GB2312" w:eastAsia="仿宋_GB2312" w:cs="仿宋_GB2312"/>
                <w:sz w:val="24"/>
                <w:szCs w:val="24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rStyle w:val="5"/>
          <w:rFonts w:hint="eastAsia" w:ascii="仿宋_GB2312" w:eastAsia="仿宋_GB2312" w:cs="仿宋_GB2312"/>
          <w:sz w:val="24"/>
          <w:szCs w:val="24"/>
        </w:rPr>
        <w:t>注：人员如有变动请及时告知县政府信息中心。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rStyle w:val="5"/>
          <w:rFonts w:hint="eastAsia" w:ascii="宋体" w:hAnsi="宋体" w:eastAsia="宋体" w:cs="宋体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</w:pPr>
      <w:r>
        <w:rPr>
          <w:rStyle w:val="5"/>
          <w:rFonts w:hint="eastAsia" w:ascii="宋体" w:hAnsi="宋体" w:eastAsia="宋体" w:cs="宋体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A1ADA"/>
    <w:rsid w:val="08CA1ADA"/>
    <w:rsid w:val="260C2586"/>
    <w:rsid w:val="2DE406EF"/>
    <w:rsid w:val="343C663B"/>
    <w:rsid w:val="4E53375F"/>
    <w:rsid w:val="69166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2020-12-14T06:47:00Z</dcterms:created>
  <dc:creator>公政</dc:creator>
  <cp:lastModifiedBy>公政</cp:lastModifiedBy>
  <dcterms:modified xsi:type="dcterms:W3CDTF">2020-12-22T11:43:01Z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