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方正小标宋简体" w:cs="Times New Roman"/>
          <w:b w:val="0"/>
          <w:bCs w:val="0"/>
          <w:i w:val="0"/>
          <w:caps w:val="0"/>
          <w:color w:val="000000"/>
          <w:spacing w:val="0"/>
          <w:sz w:val="44"/>
          <w:szCs w:val="44"/>
        </w:rPr>
      </w:pPr>
      <w:r>
        <w:rPr>
          <w:rFonts w:hint="default" w:ascii="Times New Roman" w:hAnsi="Times New Roman" w:eastAsia="方正小标宋简体" w:cs="Times New Roman"/>
          <w:b w:val="0"/>
          <w:bCs w:val="0"/>
          <w:i w:val="0"/>
          <w:caps w:val="0"/>
          <w:color w:val="000000"/>
          <w:spacing w:val="0"/>
          <w:sz w:val="44"/>
          <w:szCs w:val="44"/>
          <w:lang w:eastAsia="zh-CN"/>
        </w:rPr>
        <w:t>沂源</w:t>
      </w:r>
      <w:r>
        <w:rPr>
          <w:rFonts w:hint="default" w:ascii="Times New Roman" w:hAnsi="Times New Roman" w:eastAsia="方正小标宋简体" w:cs="Times New Roman"/>
          <w:b w:val="0"/>
          <w:bCs w:val="0"/>
          <w:i w:val="0"/>
          <w:caps w:val="0"/>
          <w:color w:val="000000"/>
          <w:spacing w:val="0"/>
          <w:sz w:val="44"/>
          <w:szCs w:val="44"/>
        </w:rPr>
        <w:t>县发展</w:t>
      </w:r>
      <w:r>
        <w:rPr>
          <w:rFonts w:hint="default" w:ascii="Times New Roman" w:hAnsi="Times New Roman" w:eastAsia="方正小标宋简体" w:cs="Times New Roman"/>
          <w:b w:val="0"/>
          <w:bCs w:val="0"/>
          <w:i w:val="0"/>
          <w:caps w:val="0"/>
          <w:color w:val="000000"/>
          <w:spacing w:val="0"/>
          <w:sz w:val="44"/>
          <w:szCs w:val="44"/>
          <w:lang w:eastAsia="zh-CN"/>
        </w:rPr>
        <w:t>和</w:t>
      </w:r>
      <w:r>
        <w:rPr>
          <w:rFonts w:hint="default" w:ascii="Times New Roman" w:hAnsi="Times New Roman" w:eastAsia="方正小标宋简体" w:cs="Times New Roman"/>
          <w:b w:val="0"/>
          <w:bCs w:val="0"/>
          <w:i w:val="0"/>
          <w:caps w:val="0"/>
          <w:color w:val="000000"/>
          <w:spacing w:val="0"/>
          <w:sz w:val="44"/>
          <w:szCs w:val="44"/>
        </w:rPr>
        <w:t>改革局</w:t>
      </w:r>
    </w:p>
    <w:p>
      <w:pPr>
        <w:keepNext w:val="0"/>
        <w:keepLines w:val="0"/>
        <w:pageBreakBefore w:val="0"/>
        <w:kinsoku/>
        <w:wordWrap/>
        <w:overflowPunct/>
        <w:topLinePunct w:val="0"/>
        <w:autoSpaceDE/>
        <w:autoSpaceDN/>
        <w:bidi w:val="0"/>
        <w:adjustRightInd/>
        <w:snapToGrid/>
        <w:spacing w:line="560" w:lineRule="exact"/>
        <w:ind w:firstLine="880" w:firstLineChars="200"/>
        <w:textAlignment w:val="auto"/>
        <w:rPr>
          <w:rFonts w:hint="default" w:ascii="Times New Roman" w:hAnsi="Times New Roman" w:eastAsia="仿宋_GB2312" w:cs="Times New Roman"/>
          <w:b w:val="0"/>
          <w:bCs w:val="0"/>
          <w:i w:val="0"/>
          <w:iCs w:val="0"/>
          <w:caps w:val="0"/>
          <w:color w:val="000000"/>
          <w:spacing w:val="0"/>
          <w:sz w:val="32"/>
          <w:szCs w:val="32"/>
          <w:shd w:val="clear" w:fill="FFFFFF"/>
        </w:rPr>
      </w:pPr>
      <w:r>
        <w:rPr>
          <w:rFonts w:hint="default" w:ascii="Times New Roman" w:hAnsi="Times New Roman" w:eastAsia="方正小标宋简体" w:cs="Times New Roman"/>
          <w:b w:val="0"/>
          <w:bCs w:val="0"/>
          <w:i w:val="0"/>
          <w:caps w:val="0"/>
          <w:color w:val="000000"/>
          <w:spacing w:val="0"/>
          <w:sz w:val="44"/>
          <w:szCs w:val="44"/>
          <w:lang w:eastAsia="zh-CN"/>
        </w:rPr>
        <w:t>202</w:t>
      </w:r>
      <w:r>
        <w:rPr>
          <w:rFonts w:hint="default" w:ascii="Times New Roman" w:hAnsi="Times New Roman" w:eastAsia="方正小标宋简体" w:cs="Times New Roman"/>
          <w:b w:val="0"/>
          <w:bCs w:val="0"/>
          <w:i w:val="0"/>
          <w:caps w:val="0"/>
          <w:color w:val="000000"/>
          <w:spacing w:val="0"/>
          <w:sz w:val="44"/>
          <w:szCs w:val="44"/>
          <w:lang w:val="en-US" w:eastAsia="zh-CN"/>
        </w:rPr>
        <w:t>2</w:t>
      </w:r>
      <w:r>
        <w:rPr>
          <w:rFonts w:hint="default" w:ascii="Times New Roman" w:hAnsi="Times New Roman" w:eastAsia="方正小标宋简体" w:cs="Times New Roman"/>
          <w:b w:val="0"/>
          <w:bCs w:val="0"/>
          <w:i w:val="0"/>
          <w:caps w:val="0"/>
          <w:color w:val="000000"/>
          <w:spacing w:val="0"/>
          <w:sz w:val="44"/>
          <w:szCs w:val="44"/>
        </w:rPr>
        <w:t>年政府信息公开工作年度报告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i w:val="0"/>
          <w:iCs w:val="0"/>
          <w:caps w:val="0"/>
          <w:color w:val="000000"/>
          <w:spacing w:val="0"/>
          <w:sz w:val="32"/>
          <w:szCs w:val="32"/>
          <w:shd w:val="clear" w:fill="FFFFFF"/>
        </w:rPr>
      </w:pPr>
    </w:p>
    <w:p>
      <w:pPr>
        <w:pStyle w:val="2"/>
        <w:rPr>
          <w:rFonts w:hint="default" w:ascii="Times New Roman" w:hAnsi="Times New Roman" w:eastAsia="仿宋_GB2312" w:cs="Times New Roman"/>
          <w:lang w:val="en-US" w:eastAsia="zh-CN"/>
        </w:rPr>
      </w:pP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本年度报告根据《中华人民共和国政府信息公开条例》和《国务院办公厅政府信息与政务公开办公室关于印发&lt;中华人民共和国政府信息公开工作年度报告格式&gt;的通知》（国办公开办函〔2021〕30号）相关要求编制。报告中所列数据的统计期限自2022年1月1日起至2022年12月31日止。</w:t>
      </w:r>
      <w:r>
        <w:rPr>
          <w:rFonts w:hint="default" w:ascii="Times New Roman" w:hAnsi="Times New Roman" w:eastAsia="仿宋_GB2312" w:cs="Times New Roman"/>
          <w:b w:val="0"/>
          <w:bCs w:val="0"/>
          <w:kern w:val="0"/>
          <w:sz w:val="32"/>
          <w:szCs w:val="32"/>
          <w:lang w:val="en-US" w:eastAsia="zh-CN" w:bidi="ar"/>
        </w:rPr>
        <w:t>如对报告内容有疑问，请与沂源县发展和改革局联系（地址：沂源县振兴路61号；邮编：256100；电话：0533-3241092；邮箱：yyxfgj3241092@zb.shandong.cn）。</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i w:val="0"/>
          <w:iCs w:val="0"/>
          <w:caps w:val="0"/>
          <w:color w:val="000000"/>
          <w:spacing w:val="0"/>
          <w:sz w:val="32"/>
          <w:szCs w:val="32"/>
          <w:shd w:val="clear" w:fill="FFFFFF"/>
        </w:rPr>
      </w:pPr>
      <w:r>
        <w:rPr>
          <w:rFonts w:hint="default" w:ascii="Times New Roman" w:hAnsi="Times New Roman" w:eastAsia="黑体" w:cs="Times New Roman"/>
          <w:b w:val="0"/>
          <w:bCs w:val="0"/>
          <w:i w:val="0"/>
          <w:iCs w:val="0"/>
          <w:caps w:val="0"/>
          <w:color w:val="000000"/>
          <w:spacing w:val="0"/>
          <w:sz w:val="32"/>
          <w:szCs w:val="32"/>
          <w:shd w:val="clear" w:fill="FFFFFF"/>
        </w:rPr>
        <w:t>一、总体情况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2"/>
        <w:textAlignment w:val="auto"/>
        <w:rPr>
          <w:rStyle w:val="7"/>
          <w:rFonts w:hint="default" w:ascii="Times New Roman" w:hAnsi="Times New Roman" w:eastAsia="仿宋_GB2312" w:cs="Times New Roman"/>
          <w:b w:val="0"/>
          <w:bCs w:val="0"/>
          <w:i w:val="0"/>
          <w:caps w:val="0"/>
          <w:color w:val="000000"/>
          <w:spacing w:val="0"/>
          <w:sz w:val="32"/>
          <w:szCs w:val="32"/>
          <w:shd w:val="clear" w:fill="FFFFFF"/>
          <w:lang w:val="en-US" w:eastAsia="zh-CN"/>
        </w:rPr>
      </w:pPr>
      <w:r>
        <w:rPr>
          <w:rFonts w:hint="default" w:ascii="Times New Roman" w:hAnsi="Times New Roman" w:eastAsia="仿宋_GB2312" w:cs="Times New Roman"/>
          <w:b w:val="0"/>
          <w:bCs w:val="0"/>
          <w:i w:val="0"/>
          <w:iCs w:val="0"/>
          <w:caps w:val="0"/>
          <w:color w:val="000000"/>
          <w:spacing w:val="0"/>
          <w:sz w:val="32"/>
          <w:szCs w:val="32"/>
          <w:shd w:val="clear" w:fill="FFFFFF"/>
        </w:rPr>
        <w:t>202</w:t>
      </w: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2</w:t>
      </w:r>
      <w:r>
        <w:rPr>
          <w:rFonts w:hint="default" w:ascii="Times New Roman" w:hAnsi="Times New Roman" w:eastAsia="仿宋_GB2312" w:cs="Times New Roman"/>
          <w:b w:val="0"/>
          <w:bCs w:val="0"/>
          <w:i w:val="0"/>
          <w:iCs w:val="0"/>
          <w:caps w:val="0"/>
          <w:color w:val="000000"/>
          <w:spacing w:val="0"/>
          <w:sz w:val="32"/>
          <w:szCs w:val="32"/>
          <w:shd w:val="clear" w:fill="FFFFFF"/>
        </w:rPr>
        <w:t>年，县</w:t>
      </w: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发展改革</w:t>
      </w:r>
      <w:r>
        <w:rPr>
          <w:rFonts w:hint="default" w:ascii="Times New Roman" w:hAnsi="Times New Roman" w:eastAsia="仿宋_GB2312" w:cs="Times New Roman"/>
          <w:b w:val="0"/>
          <w:bCs w:val="0"/>
          <w:i w:val="0"/>
          <w:iCs w:val="0"/>
          <w:caps w:val="0"/>
          <w:color w:val="000000"/>
          <w:spacing w:val="0"/>
          <w:sz w:val="32"/>
          <w:szCs w:val="32"/>
          <w:shd w:val="clear" w:fill="FFFFFF"/>
        </w:rPr>
        <w:t>局认真贯彻落实新修订的</w:t>
      </w:r>
      <w:r>
        <w:rPr>
          <w:rFonts w:hint="default" w:ascii="Times New Roman" w:hAnsi="Times New Roman" w:eastAsia="仿宋_GB2312" w:cs="Times New Roman"/>
          <w:b w:val="0"/>
          <w:bCs w:val="0"/>
          <w:kern w:val="0"/>
          <w:sz w:val="32"/>
          <w:szCs w:val="32"/>
          <w:lang w:val="en-US" w:eastAsia="zh-CN" w:bidi="ar"/>
        </w:rPr>
        <w:t>《2022年沂源县政务公开工作方案》</w:t>
      </w:r>
      <w:r>
        <w:rPr>
          <w:rFonts w:hint="default" w:ascii="Times New Roman" w:hAnsi="Times New Roman" w:eastAsia="仿宋_GB2312" w:cs="Times New Roman"/>
          <w:b w:val="0"/>
          <w:bCs w:val="0"/>
          <w:i w:val="0"/>
          <w:iCs w:val="0"/>
          <w:caps w:val="0"/>
          <w:color w:val="000000"/>
          <w:spacing w:val="0"/>
          <w:sz w:val="32"/>
          <w:szCs w:val="32"/>
          <w:shd w:val="clear" w:fill="FFFFFF"/>
        </w:rPr>
        <w:t>要求，结合</w:t>
      </w: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部门工作实际</w:t>
      </w:r>
      <w:r>
        <w:rPr>
          <w:rFonts w:hint="default" w:ascii="Times New Roman" w:hAnsi="Times New Roman" w:eastAsia="仿宋_GB2312" w:cs="Times New Roman"/>
          <w:b w:val="0"/>
          <w:bCs w:val="0"/>
          <w:i w:val="0"/>
          <w:iCs w:val="0"/>
          <w:caps w:val="0"/>
          <w:color w:val="000000"/>
          <w:spacing w:val="0"/>
          <w:sz w:val="32"/>
          <w:szCs w:val="32"/>
          <w:shd w:val="clear" w:fill="FFFFFF"/>
        </w:rPr>
        <w:t>，</w:t>
      </w: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切实加强政策解读、积极回应社会关切</w:t>
      </w:r>
      <w:r>
        <w:rPr>
          <w:rFonts w:hint="default" w:ascii="Times New Roman" w:hAnsi="Times New Roman" w:eastAsia="仿宋_GB2312" w:cs="Times New Roman"/>
          <w:b w:val="0"/>
          <w:bCs w:val="0"/>
          <w:i w:val="0"/>
          <w:iCs w:val="0"/>
          <w:caps w:val="0"/>
          <w:color w:val="000000"/>
          <w:spacing w:val="0"/>
          <w:sz w:val="32"/>
          <w:szCs w:val="32"/>
          <w:shd w:val="clear" w:fill="FFFFFF"/>
        </w:rPr>
        <w:t>，</w:t>
      </w: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规范开展政务公开工作，</w:t>
      </w:r>
      <w:r>
        <w:rPr>
          <w:rFonts w:hint="default" w:ascii="Times New Roman" w:hAnsi="Times New Roman" w:eastAsia="仿宋_GB2312" w:cs="Times New Roman"/>
          <w:b w:val="0"/>
          <w:bCs w:val="0"/>
          <w:i w:val="0"/>
          <w:iCs w:val="0"/>
          <w:caps w:val="0"/>
          <w:color w:val="000000"/>
          <w:spacing w:val="0"/>
          <w:sz w:val="32"/>
          <w:szCs w:val="32"/>
          <w:shd w:val="clear" w:fill="FFFFFF"/>
        </w:rPr>
        <w:t>保障人民群众的知情权、参与权和监督权</w:t>
      </w:r>
      <w:r>
        <w:rPr>
          <w:rFonts w:hint="default" w:ascii="Times New Roman" w:hAnsi="Times New Roman" w:eastAsia="仿宋_GB2312" w:cs="Times New Roman"/>
          <w:b w:val="0"/>
          <w:bCs w:val="0"/>
          <w:i w:val="0"/>
          <w:iCs w:val="0"/>
          <w:caps w:val="0"/>
          <w:color w:val="000000"/>
          <w:spacing w:val="0"/>
          <w:sz w:val="32"/>
          <w:szCs w:val="32"/>
          <w:shd w:val="clear" w:fill="FFFFFF"/>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i w:val="0"/>
          <w:iCs w:val="0"/>
          <w:caps w:val="0"/>
          <w:color w:val="000000"/>
          <w:spacing w:val="0"/>
          <w:sz w:val="32"/>
          <w:szCs w:val="32"/>
          <w:shd w:val="clear" w:fill="FFFFFF"/>
        </w:rPr>
      </w:pPr>
      <w:r>
        <w:rPr>
          <w:rFonts w:hint="default" w:ascii="Times New Roman" w:hAnsi="Times New Roman" w:eastAsia="楷体_GB2312" w:cs="Times New Roman"/>
          <w:b w:val="0"/>
          <w:bCs w:val="0"/>
          <w:i w:val="0"/>
          <w:iCs w:val="0"/>
          <w:caps w:val="0"/>
          <w:color w:val="000000"/>
          <w:spacing w:val="0"/>
          <w:sz w:val="32"/>
          <w:szCs w:val="32"/>
          <w:shd w:val="clear" w:fill="FFFFFF"/>
        </w:rPr>
        <w:t>（一）主动公开情况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pPr>
      <w:r>
        <w:rPr>
          <w:rFonts w:hint="default" w:ascii="Times New Roman" w:hAnsi="Times New Roman" w:eastAsia="仿宋_GB2312" w:cs="Times New Roman"/>
          <w:b w:val="0"/>
          <w:bCs w:val="0"/>
          <w:i w:val="0"/>
          <w:iCs w:val="0"/>
          <w:caps w:val="0"/>
          <w:color w:val="000000"/>
          <w:spacing w:val="0"/>
          <w:sz w:val="32"/>
          <w:szCs w:val="32"/>
          <w:shd w:val="clear" w:fill="FFFFFF"/>
        </w:rPr>
        <w:t>202</w:t>
      </w: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2</w:t>
      </w:r>
      <w:r>
        <w:rPr>
          <w:rFonts w:hint="default" w:ascii="Times New Roman" w:hAnsi="Times New Roman" w:eastAsia="仿宋_GB2312" w:cs="Times New Roman"/>
          <w:b w:val="0"/>
          <w:bCs w:val="0"/>
          <w:i w:val="0"/>
          <w:iCs w:val="0"/>
          <w:caps w:val="0"/>
          <w:color w:val="000000"/>
          <w:spacing w:val="0"/>
          <w:sz w:val="32"/>
          <w:szCs w:val="32"/>
          <w:shd w:val="clear" w:fill="FFFFFF"/>
        </w:rPr>
        <w:t>年，</w:t>
      </w: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县发展改革局</w:t>
      </w:r>
      <w:r>
        <w:rPr>
          <w:rFonts w:hint="default" w:ascii="Times New Roman" w:hAnsi="Times New Roman" w:eastAsia="仿宋_GB2312" w:cs="Times New Roman"/>
          <w:b w:val="0"/>
          <w:bCs w:val="0"/>
          <w:i w:val="0"/>
          <w:iCs w:val="0"/>
          <w:caps w:val="0"/>
          <w:color w:val="000000"/>
          <w:spacing w:val="0"/>
          <w:sz w:val="32"/>
          <w:szCs w:val="32"/>
          <w:shd w:val="clear" w:fill="FFFFFF"/>
        </w:rPr>
        <w:t>主动公开政府信息</w:t>
      </w: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94</w:t>
      </w:r>
      <w:r>
        <w:rPr>
          <w:rFonts w:hint="default" w:ascii="Times New Roman" w:hAnsi="Times New Roman" w:eastAsia="仿宋_GB2312" w:cs="Times New Roman"/>
          <w:b w:val="0"/>
          <w:bCs w:val="0"/>
          <w:i w:val="0"/>
          <w:iCs w:val="0"/>
          <w:caps w:val="0"/>
          <w:color w:val="000000"/>
          <w:spacing w:val="0"/>
          <w:sz w:val="32"/>
          <w:szCs w:val="32"/>
          <w:shd w:val="clear" w:fill="FFFFFF"/>
        </w:rPr>
        <w:t>条</w:t>
      </w:r>
      <w:r>
        <w:rPr>
          <w:rFonts w:hint="default" w:ascii="Times New Roman" w:hAnsi="Times New Roman" w:eastAsia="仿宋_GB2312" w:cs="Times New Roman"/>
          <w:b w:val="0"/>
          <w:bCs w:val="0"/>
          <w:i w:val="0"/>
          <w:iCs w:val="0"/>
          <w:caps w:val="0"/>
          <w:color w:val="000000"/>
          <w:spacing w:val="0"/>
          <w:sz w:val="32"/>
          <w:szCs w:val="32"/>
          <w:shd w:val="clear" w:fill="FFFFFF"/>
          <w:lang w:eastAsia="zh-CN"/>
        </w:rPr>
        <w:t>，</w:t>
      </w: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其中政策法规类50条，管理和服务公开类10条，重大建设项目批准和实施类12条，财政信息类5条，政务公开推进和培训5条，双随机一公开类4条，建议提案办理类2条，政府开放日活动2条等。</w:t>
      </w:r>
    </w:p>
    <w:p>
      <w:pPr>
        <w:pStyle w:val="2"/>
        <w:ind w:left="0" w:leftChars="0" w:firstLine="0" w:firstLineChars="0"/>
        <w:jc w:val="center"/>
        <w:rPr>
          <w:rFonts w:hint="default" w:ascii="Times New Roman" w:hAnsi="Times New Roman" w:eastAsia="仿宋_GB2312" w:cs="Times New Roman"/>
          <w:b w:val="0"/>
          <w:bCs w:val="0"/>
          <w:i w:val="0"/>
          <w:iCs w:val="0"/>
          <w:caps w:val="0"/>
          <w:color w:val="000000"/>
          <w:spacing w:val="0"/>
          <w:sz w:val="32"/>
          <w:szCs w:val="32"/>
          <w:shd w:val="clear" w:fill="FFFFFF"/>
          <w:lang w:eastAsia="zh-CN"/>
        </w:rPr>
      </w:pPr>
      <w:r>
        <w:rPr>
          <w:rFonts w:hint="default" w:ascii="Times New Roman" w:hAnsi="Times New Roman" w:eastAsia="仿宋_GB2312" w:cs="Times New Roman"/>
          <w:b w:val="0"/>
          <w:bCs w:val="0"/>
          <w:i w:val="0"/>
          <w:iCs w:val="0"/>
          <w:caps w:val="0"/>
          <w:color w:val="000000"/>
          <w:spacing w:val="0"/>
          <w:sz w:val="32"/>
          <w:szCs w:val="32"/>
          <w:shd w:val="clear" w:fill="FFFFFF"/>
          <w:lang w:eastAsia="zh-CN"/>
        </w:rPr>
        <w:drawing>
          <wp:inline distT="0" distB="0" distL="114300" distR="114300">
            <wp:extent cx="4716780" cy="2755265"/>
            <wp:effectExtent l="0" t="0" r="7620" b="6985"/>
            <wp:docPr id="4" name="图片 4" descr="主动公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主动公开"/>
                    <pic:cNvPicPr>
                      <a:picLocks noChangeAspect="1"/>
                    </pic:cNvPicPr>
                  </pic:nvPicPr>
                  <pic:blipFill>
                    <a:blip r:embed="rId4"/>
                    <a:stretch>
                      <a:fillRect/>
                    </a:stretch>
                  </pic:blipFill>
                  <pic:spPr>
                    <a:xfrm>
                      <a:off x="0" y="0"/>
                      <a:ext cx="4716780" cy="2755265"/>
                    </a:xfrm>
                    <a:prstGeom prst="rect">
                      <a:avLst/>
                    </a:prstGeom>
                  </pic:spPr>
                </pic:pic>
              </a:graphicData>
            </a:graphic>
          </wp:inline>
        </w:drawing>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i w:val="0"/>
          <w:iCs w:val="0"/>
          <w:caps w:val="0"/>
          <w:color w:val="000000"/>
          <w:spacing w:val="0"/>
          <w:sz w:val="32"/>
          <w:szCs w:val="32"/>
          <w:shd w:val="clear" w:fill="FFFFFF"/>
        </w:rPr>
      </w:pPr>
      <w:r>
        <w:rPr>
          <w:rFonts w:hint="default" w:ascii="Times New Roman" w:hAnsi="Times New Roman" w:eastAsia="仿宋_GB2312" w:cs="Times New Roman"/>
          <w:b w:val="0"/>
          <w:bCs w:val="0"/>
          <w:i w:val="0"/>
          <w:iCs w:val="0"/>
          <w:caps w:val="0"/>
          <w:color w:val="000000"/>
          <w:spacing w:val="0"/>
          <w:sz w:val="32"/>
          <w:szCs w:val="32"/>
          <w:shd w:val="clear" w:fill="FFFFFF"/>
        </w:rPr>
        <w:t>一是及时</w:t>
      </w: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公开重大建设项目</w:t>
      </w:r>
      <w:r>
        <w:rPr>
          <w:rFonts w:hint="default" w:ascii="Times New Roman" w:hAnsi="Times New Roman" w:eastAsia="仿宋_GB2312" w:cs="Times New Roman"/>
          <w:b w:val="0"/>
          <w:bCs w:val="0"/>
          <w:i w:val="0"/>
          <w:iCs w:val="0"/>
          <w:caps w:val="0"/>
          <w:color w:val="000000"/>
          <w:spacing w:val="0"/>
          <w:sz w:val="32"/>
          <w:szCs w:val="32"/>
          <w:shd w:val="clear" w:fill="FFFFFF"/>
        </w:rPr>
        <w:t>领域信息。结合我县实际，及时公开</w:t>
      </w: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重大建设项目的批准结果信息、招标投标信息、征收土地信息、施工有关信息等信息</w:t>
      </w:r>
      <w:r>
        <w:rPr>
          <w:rFonts w:hint="default" w:ascii="Times New Roman" w:hAnsi="Times New Roman" w:eastAsia="仿宋_GB2312" w:cs="Times New Roman"/>
          <w:b w:val="0"/>
          <w:bCs w:val="0"/>
          <w:i w:val="0"/>
          <w:iCs w:val="0"/>
          <w:caps w:val="0"/>
          <w:color w:val="000000"/>
          <w:spacing w:val="0"/>
          <w:sz w:val="32"/>
          <w:szCs w:val="32"/>
          <w:shd w:val="clear" w:fill="FFFFFF"/>
        </w:rPr>
        <w:t>，公开内容进一步细化，公众知晓度进一步提高。</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i w:val="0"/>
          <w:iCs w:val="0"/>
          <w:caps w:val="0"/>
          <w:color w:val="000000"/>
          <w:spacing w:val="0"/>
          <w:sz w:val="32"/>
          <w:szCs w:val="32"/>
          <w:shd w:val="clear" w:fill="FFFFFF"/>
        </w:rPr>
      </w:pPr>
      <w:r>
        <w:rPr>
          <w:rFonts w:hint="default" w:ascii="Times New Roman" w:hAnsi="Times New Roman" w:eastAsia="仿宋_GB2312" w:cs="Times New Roman"/>
          <w:b w:val="0"/>
          <w:bCs w:val="0"/>
          <w:i w:val="0"/>
          <w:iCs w:val="0"/>
          <w:caps w:val="0"/>
          <w:color w:val="000000"/>
          <w:spacing w:val="0"/>
          <w:sz w:val="32"/>
          <w:szCs w:val="32"/>
          <w:shd w:val="clear" w:fill="FFFFFF"/>
        </w:rPr>
        <w:t>二是公开行政执法信息。公开行政执法主体、职责、依据等，及时公示行政执法结果信息。</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i w:val="0"/>
          <w:iCs w:val="0"/>
          <w:caps w:val="0"/>
          <w:color w:val="000000"/>
          <w:spacing w:val="0"/>
          <w:sz w:val="32"/>
          <w:szCs w:val="32"/>
          <w:shd w:val="clear" w:fill="FFFFFF"/>
        </w:rPr>
      </w:pPr>
      <w:r>
        <w:rPr>
          <w:rFonts w:hint="default" w:ascii="Times New Roman" w:hAnsi="Times New Roman" w:eastAsia="仿宋_GB2312" w:cs="Times New Roman"/>
          <w:b w:val="0"/>
          <w:bCs w:val="0"/>
          <w:i w:val="0"/>
          <w:iCs w:val="0"/>
          <w:caps w:val="0"/>
          <w:color w:val="000000"/>
          <w:spacing w:val="0"/>
          <w:sz w:val="32"/>
          <w:szCs w:val="32"/>
          <w:shd w:val="clear" w:fill="FFFFFF"/>
        </w:rPr>
        <w:t>三是公开“双随机、一公开”监管信息。制定20</w:t>
      </w: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2</w:t>
      </w: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2</w:t>
      </w:r>
      <w:r>
        <w:rPr>
          <w:rFonts w:hint="default" w:ascii="Times New Roman" w:hAnsi="Times New Roman" w:eastAsia="仿宋_GB2312" w:cs="Times New Roman"/>
          <w:b w:val="0"/>
          <w:bCs w:val="0"/>
          <w:i w:val="0"/>
          <w:iCs w:val="0"/>
          <w:caps w:val="0"/>
          <w:color w:val="000000"/>
          <w:spacing w:val="0"/>
          <w:sz w:val="32"/>
          <w:szCs w:val="32"/>
          <w:shd w:val="clear" w:fill="FFFFFF"/>
        </w:rPr>
        <w:t>年“双随机、一公开”监管随机抽查事项清单，拟定年度抽查计划，及时公开抽查结果信息。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i w:val="0"/>
          <w:iCs w:val="0"/>
          <w:caps w:val="0"/>
          <w:color w:val="000000"/>
          <w:spacing w:val="0"/>
          <w:sz w:val="32"/>
          <w:szCs w:val="32"/>
          <w:shd w:val="clear" w:fill="FFFFFF"/>
        </w:rPr>
      </w:pPr>
      <w:r>
        <w:rPr>
          <w:rFonts w:hint="default" w:ascii="Times New Roman" w:hAnsi="Times New Roman" w:eastAsia="楷体_GB2312" w:cs="Times New Roman"/>
          <w:b w:val="0"/>
          <w:bCs w:val="0"/>
          <w:i w:val="0"/>
          <w:iCs w:val="0"/>
          <w:caps w:val="0"/>
          <w:color w:val="000000"/>
          <w:spacing w:val="0"/>
          <w:sz w:val="32"/>
          <w:szCs w:val="32"/>
          <w:shd w:val="clear" w:fill="FFFFFF"/>
        </w:rPr>
        <w:t>（二）依申请公开情况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pPr>
      <w:r>
        <w:rPr>
          <w:rFonts w:hint="default" w:ascii="Times New Roman" w:hAnsi="Times New Roman" w:eastAsia="仿宋_GB2312" w:cs="Times New Roman"/>
          <w:b w:val="0"/>
          <w:bCs w:val="0"/>
          <w:i w:val="0"/>
          <w:iCs w:val="0"/>
          <w:caps w:val="0"/>
          <w:color w:val="000000"/>
          <w:spacing w:val="0"/>
          <w:sz w:val="32"/>
          <w:szCs w:val="32"/>
          <w:shd w:val="clear" w:fill="FFFFFF"/>
        </w:rPr>
        <w:t>县</w:t>
      </w: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发展改革</w:t>
      </w:r>
      <w:r>
        <w:rPr>
          <w:rFonts w:hint="default" w:ascii="Times New Roman" w:hAnsi="Times New Roman" w:eastAsia="仿宋_GB2312" w:cs="Times New Roman"/>
          <w:b w:val="0"/>
          <w:bCs w:val="0"/>
          <w:i w:val="0"/>
          <w:iCs w:val="0"/>
          <w:caps w:val="0"/>
          <w:color w:val="000000"/>
          <w:spacing w:val="0"/>
          <w:sz w:val="32"/>
          <w:szCs w:val="32"/>
          <w:shd w:val="clear" w:fill="FFFFFF"/>
        </w:rPr>
        <w:t>局</w:t>
      </w: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高度重视依申请公开工作，全力满足群众诉求。</w:t>
      </w:r>
      <w:r>
        <w:rPr>
          <w:rFonts w:hint="default" w:ascii="Times New Roman" w:hAnsi="Times New Roman" w:eastAsia="仿宋_GB2312" w:cs="Times New Roman"/>
          <w:b w:val="0"/>
          <w:bCs w:val="0"/>
          <w:i w:val="0"/>
          <w:iCs w:val="0"/>
          <w:caps w:val="0"/>
          <w:color w:val="000000"/>
          <w:spacing w:val="0"/>
          <w:sz w:val="32"/>
          <w:szCs w:val="32"/>
          <w:shd w:val="clear" w:fill="FFFFFF"/>
        </w:rPr>
        <w:t>202</w:t>
      </w: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2</w:t>
      </w:r>
      <w:r>
        <w:rPr>
          <w:rFonts w:hint="default" w:ascii="Times New Roman" w:hAnsi="Times New Roman" w:eastAsia="仿宋_GB2312" w:cs="Times New Roman"/>
          <w:b w:val="0"/>
          <w:bCs w:val="0"/>
          <w:i w:val="0"/>
          <w:iCs w:val="0"/>
          <w:caps w:val="0"/>
          <w:color w:val="000000"/>
          <w:spacing w:val="0"/>
          <w:sz w:val="32"/>
          <w:szCs w:val="32"/>
          <w:shd w:val="clear" w:fill="FFFFFF"/>
        </w:rPr>
        <w:t>年</w:t>
      </w:r>
      <w:r>
        <w:rPr>
          <w:rFonts w:hint="default" w:ascii="Times New Roman" w:hAnsi="Times New Roman" w:eastAsia="仿宋_GB2312" w:cs="Times New Roman"/>
          <w:b w:val="0"/>
          <w:bCs w:val="0"/>
          <w:i w:val="0"/>
          <w:iCs w:val="0"/>
          <w:caps w:val="0"/>
          <w:color w:val="000000"/>
          <w:spacing w:val="0"/>
          <w:sz w:val="32"/>
          <w:szCs w:val="32"/>
          <w:shd w:val="clear" w:fill="FFFFFF"/>
          <w:lang w:eastAsia="zh-CN"/>
        </w:rPr>
        <w:t>，</w:t>
      </w: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我局</w:t>
      </w:r>
      <w:r>
        <w:rPr>
          <w:rFonts w:hint="default" w:ascii="Times New Roman" w:hAnsi="Times New Roman" w:eastAsia="仿宋_GB2312" w:cs="Times New Roman"/>
          <w:b w:val="0"/>
          <w:bCs w:val="0"/>
          <w:i w:val="0"/>
          <w:iCs w:val="0"/>
          <w:caps w:val="0"/>
          <w:color w:val="000000"/>
          <w:spacing w:val="0"/>
          <w:sz w:val="32"/>
          <w:szCs w:val="32"/>
          <w:shd w:val="clear" w:fill="FFFFFF"/>
        </w:rPr>
        <w:t>共收到政府信息公开申请</w:t>
      </w: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9</w:t>
      </w:r>
      <w:r>
        <w:rPr>
          <w:rFonts w:hint="default" w:ascii="Times New Roman" w:hAnsi="Times New Roman" w:eastAsia="仿宋_GB2312" w:cs="Times New Roman"/>
          <w:b w:val="0"/>
          <w:bCs w:val="0"/>
          <w:i w:val="0"/>
          <w:iCs w:val="0"/>
          <w:caps w:val="0"/>
          <w:color w:val="000000"/>
          <w:spacing w:val="0"/>
          <w:sz w:val="32"/>
          <w:szCs w:val="32"/>
          <w:shd w:val="clear" w:fill="FFFFFF"/>
        </w:rPr>
        <w:t>件</w:t>
      </w:r>
      <w:r>
        <w:rPr>
          <w:rFonts w:hint="default" w:ascii="Times New Roman" w:hAnsi="Times New Roman" w:eastAsia="仿宋_GB2312" w:cs="Times New Roman"/>
          <w:b w:val="0"/>
          <w:bCs w:val="0"/>
          <w:i w:val="0"/>
          <w:iCs w:val="0"/>
          <w:caps w:val="0"/>
          <w:color w:val="000000"/>
          <w:spacing w:val="0"/>
          <w:sz w:val="32"/>
          <w:szCs w:val="32"/>
          <w:shd w:val="clear" w:fill="FFFFFF"/>
          <w:lang w:eastAsia="zh-CN"/>
        </w:rPr>
        <w:t>，</w:t>
      </w:r>
      <w:r>
        <w:rPr>
          <w:rStyle w:val="7"/>
          <w:rFonts w:hint="default" w:ascii="Times New Roman" w:hAnsi="Times New Roman" w:eastAsia="仿宋_GB2312" w:cs="Times New Roman"/>
          <w:b w:val="0"/>
          <w:bCs w:val="0"/>
          <w:i w:val="0"/>
          <w:caps w:val="0"/>
          <w:color w:val="auto"/>
          <w:spacing w:val="0"/>
          <w:sz w:val="32"/>
          <w:szCs w:val="32"/>
          <w:shd w:val="clear" w:fill="FFFFFF"/>
          <w:lang w:val="en-US" w:eastAsia="zh-CN"/>
        </w:rPr>
        <w:t>申请内容主要集中在项目立项批复等方面</w:t>
      </w:r>
      <w:r>
        <w:rPr>
          <w:rStyle w:val="7"/>
          <w:rFonts w:hint="default" w:ascii="Times New Roman" w:hAnsi="Times New Roman" w:eastAsia="仿宋_GB2312" w:cs="Times New Roman"/>
          <w:b w:val="0"/>
          <w:bCs w:val="0"/>
          <w:i w:val="0"/>
          <w:caps w:val="0"/>
          <w:color w:val="auto"/>
          <w:spacing w:val="0"/>
          <w:sz w:val="32"/>
          <w:szCs w:val="32"/>
          <w:shd w:val="clear" w:fill="FFFFFF"/>
          <w:lang w:val="en-US" w:eastAsia="zh-CN"/>
        </w:rPr>
        <w:t>，</w:t>
      </w:r>
      <w:r>
        <w:rPr>
          <w:rStyle w:val="7"/>
          <w:rFonts w:hint="default" w:ascii="Times New Roman" w:hAnsi="Times New Roman" w:eastAsia="仿宋_GB2312" w:cs="Times New Roman"/>
          <w:b w:val="0"/>
          <w:bCs w:val="0"/>
          <w:i w:val="0"/>
          <w:caps w:val="0"/>
          <w:color w:val="auto"/>
          <w:spacing w:val="0"/>
          <w:sz w:val="32"/>
          <w:szCs w:val="32"/>
          <w:shd w:val="clear" w:fill="FFFFFF"/>
        </w:rPr>
        <w:t>均已按程序回复</w:t>
      </w:r>
      <w:r>
        <w:rPr>
          <w:rStyle w:val="7"/>
          <w:rFonts w:hint="default" w:ascii="Times New Roman" w:hAnsi="Times New Roman" w:eastAsia="仿宋_GB2312" w:cs="Times New Roman"/>
          <w:b w:val="0"/>
          <w:bCs w:val="0"/>
          <w:i w:val="0"/>
          <w:caps w:val="0"/>
          <w:color w:val="auto"/>
          <w:spacing w:val="0"/>
          <w:sz w:val="32"/>
          <w:szCs w:val="32"/>
          <w:shd w:val="clear" w:fill="FFFFFF"/>
          <w:lang w:val="en-US" w:eastAsia="zh-CN"/>
        </w:rPr>
        <w:t>。</w:t>
      </w:r>
    </w:p>
    <w:p>
      <w:pPr>
        <w:pStyle w:val="2"/>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drawing>
          <wp:inline distT="0" distB="0" distL="114300" distR="114300">
            <wp:extent cx="5095875" cy="3819525"/>
            <wp:effectExtent l="0" t="0" r="9525" b="9525"/>
            <wp:docPr id="2" name="图片 2" descr="近四年来依申请公开办理数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近四年来依申请公开办理数量"/>
                    <pic:cNvPicPr>
                      <a:picLocks noChangeAspect="1"/>
                    </pic:cNvPicPr>
                  </pic:nvPicPr>
                  <pic:blipFill>
                    <a:blip r:embed="rId5"/>
                    <a:stretch>
                      <a:fillRect/>
                    </a:stretch>
                  </pic:blipFill>
                  <pic:spPr>
                    <a:xfrm>
                      <a:off x="0" y="0"/>
                      <a:ext cx="5095875" cy="38195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i w:val="0"/>
          <w:iCs w:val="0"/>
          <w:caps w:val="0"/>
          <w:color w:val="000000"/>
          <w:spacing w:val="0"/>
          <w:sz w:val="32"/>
          <w:szCs w:val="32"/>
          <w:shd w:val="clear" w:fill="FFFFFF"/>
          <w:lang w:val="en-US" w:eastAsia="zh-CN"/>
        </w:rPr>
      </w:pPr>
      <w:r>
        <w:rPr>
          <w:rFonts w:hint="default" w:ascii="Times New Roman" w:hAnsi="Times New Roman" w:eastAsia="楷体_GB2312" w:cs="Times New Roman"/>
          <w:b w:val="0"/>
          <w:bCs w:val="0"/>
          <w:i w:val="0"/>
          <w:iCs w:val="0"/>
          <w:caps w:val="0"/>
          <w:color w:val="000000"/>
          <w:spacing w:val="0"/>
          <w:sz w:val="32"/>
          <w:szCs w:val="32"/>
          <w:shd w:val="clear" w:fill="FFFFFF"/>
          <w:lang w:val="en-US" w:eastAsia="zh-CN"/>
        </w:rPr>
        <w:t>（三）政府信息公开行政复议、行政诉讼情况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i w:val="0"/>
          <w:iCs w:val="0"/>
          <w:caps w:val="0"/>
          <w:color w:val="000000"/>
          <w:spacing w:val="0"/>
          <w:sz w:val="32"/>
          <w:szCs w:val="32"/>
          <w:shd w:val="clear" w:fill="FFFFFF"/>
        </w:rPr>
      </w:pP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2022年，我局</w:t>
      </w:r>
      <w:r>
        <w:rPr>
          <w:rFonts w:hint="default" w:ascii="Times New Roman" w:hAnsi="Times New Roman" w:eastAsia="仿宋_GB2312" w:cs="Times New Roman"/>
          <w:b w:val="0"/>
          <w:bCs w:val="0"/>
          <w:i w:val="0"/>
          <w:iCs w:val="0"/>
          <w:caps w:val="0"/>
          <w:color w:val="000000"/>
          <w:spacing w:val="0"/>
          <w:sz w:val="32"/>
          <w:szCs w:val="32"/>
          <w:shd w:val="clear" w:fill="FFFFFF"/>
        </w:rPr>
        <w:t>未发生因政府信息公开被行政复议、提起行政诉讼情况。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i w:val="0"/>
          <w:iCs w:val="0"/>
          <w:caps w:val="0"/>
          <w:color w:val="000000"/>
          <w:spacing w:val="0"/>
          <w:sz w:val="32"/>
          <w:szCs w:val="32"/>
          <w:shd w:val="clear" w:fill="FFFFFF"/>
        </w:rPr>
      </w:pPr>
      <w:r>
        <w:rPr>
          <w:rFonts w:hint="default" w:ascii="Times New Roman" w:hAnsi="Times New Roman" w:eastAsia="楷体_GB2312" w:cs="Times New Roman"/>
          <w:b w:val="0"/>
          <w:bCs w:val="0"/>
          <w:i w:val="0"/>
          <w:iCs w:val="0"/>
          <w:caps w:val="0"/>
          <w:color w:val="000000"/>
          <w:spacing w:val="0"/>
          <w:sz w:val="32"/>
          <w:szCs w:val="32"/>
          <w:shd w:val="clear" w:fill="FFFFFF"/>
        </w:rPr>
        <w:t>（</w:t>
      </w:r>
      <w:r>
        <w:rPr>
          <w:rFonts w:hint="default" w:ascii="Times New Roman" w:hAnsi="Times New Roman" w:eastAsia="楷体_GB2312" w:cs="Times New Roman"/>
          <w:b w:val="0"/>
          <w:bCs w:val="0"/>
          <w:i w:val="0"/>
          <w:iCs w:val="0"/>
          <w:caps w:val="0"/>
          <w:color w:val="000000"/>
          <w:spacing w:val="0"/>
          <w:sz w:val="32"/>
          <w:szCs w:val="32"/>
          <w:shd w:val="clear" w:fill="FFFFFF"/>
          <w:lang w:val="en-US" w:eastAsia="zh-CN"/>
        </w:rPr>
        <w:t>四</w:t>
      </w:r>
      <w:r>
        <w:rPr>
          <w:rFonts w:hint="default" w:ascii="Times New Roman" w:hAnsi="Times New Roman" w:eastAsia="楷体_GB2312" w:cs="Times New Roman"/>
          <w:b w:val="0"/>
          <w:bCs w:val="0"/>
          <w:i w:val="0"/>
          <w:iCs w:val="0"/>
          <w:caps w:val="0"/>
          <w:color w:val="000000"/>
          <w:spacing w:val="0"/>
          <w:sz w:val="32"/>
          <w:szCs w:val="32"/>
          <w:shd w:val="clear" w:fill="FFFFFF"/>
        </w:rPr>
        <w:t>）政府信息管理情况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i w:val="0"/>
          <w:iCs w:val="0"/>
          <w:caps w:val="0"/>
          <w:color w:val="000000"/>
          <w:spacing w:val="0"/>
          <w:sz w:val="32"/>
          <w:szCs w:val="32"/>
          <w:shd w:val="clear" w:fill="FFFFFF"/>
        </w:rPr>
      </w:pP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一是</w:t>
      </w:r>
      <w:r>
        <w:rPr>
          <w:rFonts w:hint="default" w:ascii="Times New Roman" w:hAnsi="Times New Roman" w:eastAsia="仿宋_GB2312" w:cs="Times New Roman"/>
          <w:b w:val="0"/>
          <w:bCs w:val="0"/>
          <w:i w:val="0"/>
          <w:iCs w:val="0"/>
          <w:caps w:val="0"/>
          <w:color w:val="000000"/>
          <w:spacing w:val="0"/>
          <w:sz w:val="32"/>
          <w:szCs w:val="32"/>
          <w:shd w:val="clear" w:fill="FFFFFF"/>
        </w:rPr>
        <w:t>我局成立了由</w:t>
      </w: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主要负责同志</w:t>
      </w:r>
      <w:r>
        <w:rPr>
          <w:rFonts w:hint="default" w:ascii="Times New Roman" w:hAnsi="Times New Roman" w:eastAsia="仿宋_GB2312" w:cs="Times New Roman"/>
          <w:b w:val="0"/>
          <w:bCs w:val="0"/>
          <w:i w:val="0"/>
          <w:iCs w:val="0"/>
          <w:caps w:val="0"/>
          <w:color w:val="000000"/>
          <w:spacing w:val="0"/>
          <w:sz w:val="32"/>
          <w:szCs w:val="32"/>
          <w:shd w:val="clear" w:fill="FFFFFF"/>
        </w:rPr>
        <w:t>任组长、分管</w:t>
      </w: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负责同志</w:t>
      </w:r>
      <w:r>
        <w:rPr>
          <w:rFonts w:hint="default" w:ascii="Times New Roman" w:hAnsi="Times New Roman" w:eastAsia="仿宋_GB2312" w:cs="Times New Roman"/>
          <w:b w:val="0"/>
          <w:bCs w:val="0"/>
          <w:i w:val="0"/>
          <w:iCs w:val="0"/>
          <w:caps w:val="0"/>
          <w:color w:val="000000"/>
          <w:spacing w:val="0"/>
          <w:sz w:val="32"/>
          <w:szCs w:val="32"/>
          <w:shd w:val="clear" w:fill="FFFFFF"/>
        </w:rPr>
        <w:t>任副组长，各科室负责同志为成员的政府信息公开工作领导小组，</w:t>
      </w: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及时根据工作分工调整小组成员，</w:t>
      </w:r>
      <w:r>
        <w:rPr>
          <w:rFonts w:hint="default" w:ascii="Times New Roman" w:hAnsi="Times New Roman" w:eastAsia="仿宋_GB2312" w:cs="Times New Roman"/>
          <w:b w:val="0"/>
          <w:bCs w:val="0"/>
          <w:i w:val="0"/>
          <w:iCs w:val="0"/>
          <w:caps w:val="0"/>
          <w:color w:val="000000"/>
          <w:spacing w:val="0"/>
          <w:sz w:val="32"/>
          <w:szCs w:val="32"/>
          <w:shd w:val="clear" w:fill="FFFFFF"/>
        </w:rPr>
        <w:t>一级抓一级、层层抓落实</w:t>
      </w:r>
      <w:r>
        <w:rPr>
          <w:rFonts w:hint="default" w:ascii="Times New Roman" w:hAnsi="Times New Roman" w:eastAsia="仿宋_GB2312" w:cs="Times New Roman"/>
          <w:b w:val="0"/>
          <w:bCs w:val="0"/>
          <w:i w:val="0"/>
          <w:iCs w:val="0"/>
          <w:caps w:val="0"/>
          <w:color w:val="000000"/>
          <w:spacing w:val="0"/>
          <w:sz w:val="32"/>
          <w:szCs w:val="32"/>
          <w:shd w:val="clear" w:fill="FFFFFF"/>
          <w:lang w:eastAsia="zh-CN"/>
        </w:rPr>
        <w:t>。</w:t>
      </w:r>
      <w:r>
        <w:rPr>
          <w:rFonts w:hint="default" w:ascii="Times New Roman" w:hAnsi="Times New Roman" w:eastAsia="仿宋_GB2312" w:cs="Times New Roman"/>
          <w:b w:val="0"/>
          <w:bCs w:val="0"/>
          <w:i w:val="0"/>
          <w:iCs w:val="0"/>
          <w:caps w:val="0"/>
          <w:color w:val="000000"/>
          <w:spacing w:val="0"/>
          <w:sz w:val="32"/>
          <w:szCs w:val="32"/>
          <w:shd w:val="clear" w:fill="FFFFFF"/>
        </w:rPr>
        <w:t>领导小组下设政府信息公开办公室，负责全局政府信息公开工作，确保政府信息公开工作抓好抓实。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i w:val="0"/>
          <w:iCs w:val="0"/>
          <w:caps w:val="0"/>
          <w:color w:val="000000"/>
          <w:spacing w:val="0"/>
          <w:sz w:val="32"/>
          <w:szCs w:val="32"/>
          <w:shd w:val="clear" w:fill="FFFFFF"/>
        </w:rPr>
      </w:pPr>
      <w:r>
        <w:rPr>
          <w:rFonts w:hint="default" w:ascii="Times New Roman" w:hAnsi="Times New Roman" w:eastAsia="仿宋_GB2312" w:cs="Times New Roman"/>
          <w:b w:val="0"/>
          <w:bCs w:val="0"/>
          <w:i w:val="0"/>
          <w:iCs w:val="0"/>
          <w:caps w:val="0"/>
          <w:color w:val="000000"/>
          <w:spacing w:val="0"/>
          <w:sz w:val="32"/>
          <w:szCs w:val="32"/>
          <w:shd w:val="clear" w:fill="FFFFFF"/>
        </w:rPr>
        <w:t>二是严格做好公开信息保密审查。按照“先审查、后公开”的原则，严格做好政府信息公开保密审查，确保公开信息不涉密、涉密信息不公开。</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五</w:t>
      </w:r>
      <w:r>
        <w:rPr>
          <w:rFonts w:hint="default" w:ascii="Times New Roman" w:hAnsi="Times New Roman" w:eastAsia="楷体_GB2312" w:cs="Times New Roman"/>
          <w:sz w:val="32"/>
          <w:szCs w:val="32"/>
        </w:rPr>
        <w:t>）政府信息公开平台建设</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年，在县政府和</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大数据</w:t>
      </w:r>
      <w:r>
        <w:rPr>
          <w:rFonts w:hint="default" w:ascii="Times New Roman" w:hAnsi="Times New Roman" w:eastAsia="仿宋_GB2312" w:cs="Times New Roman"/>
          <w:sz w:val="32"/>
          <w:szCs w:val="32"/>
          <w:lang w:val="en-US" w:eastAsia="zh-CN"/>
        </w:rPr>
        <w:t>中心</w:t>
      </w:r>
      <w:r>
        <w:rPr>
          <w:rFonts w:hint="default" w:ascii="Times New Roman" w:hAnsi="Times New Roman" w:eastAsia="仿宋_GB2312" w:cs="Times New Roman"/>
          <w:sz w:val="32"/>
          <w:szCs w:val="32"/>
        </w:rPr>
        <w:t>的指导下，对政务公开目录、内容等进行健全完善，及时发布完善机构职能、领导分工、政府文件、部门文件、重点领域公开、执法结果等信息，确保公开</w:t>
      </w:r>
      <w:r>
        <w:rPr>
          <w:rFonts w:hint="default" w:ascii="Times New Roman" w:hAnsi="Times New Roman" w:eastAsia="仿宋_GB2312" w:cs="Times New Roman"/>
          <w:sz w:val="32"/>
          <w:szCs w:val="32"/>
          <w:lang w:val="en-US" w:eastAsia="zh-CN"/>
        </w:rPr>
        <w:t>准确、</w:t>
      </w:r>
      <w:r>
        <w:rPr>
          <w:rFonts w:hint="default" w:ascii="Times New Roman" w:hAnsi="Times New Roman" w:eastAsia="仿宋_GB2312" w:cs="Times New Roman"/>
          <w:sz w:val="32"/>
          <w:szCs w:val="32"/>
        </w:rPr>
        <w:t>及时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i w:val="0"/>
          <w:iCs w:val="0"/>
          <w:caps w:val="0"/>
          <w:color w:val="000000"/>
          <w:spacing w:val="0"/>
          <w:sz w:val="32"/>
          <w:szCs w:val="32"/>
          <w:shd w:val="clear" w:fill="FFFFFF"/>
        </w:rPr>
      </w:pPr>
      <w:r>
        <w:rPr>
          <w:rFonts w:hint="default" w:ascii="Times New Roman" w:hAnsi="Times New Roman" w:eastAsia="楷体_GB2312" w:cs="Times New Roman"/>
          <w:b w:val="0"/>
          <w:bCs w:val="0"/>
          <w:i w:val="0"/>
          <w:iCs w:val="0"/>
          <w:caps w:val="0"/>
          <w:color w:val="000000"/>
          <w:spacing w:val="0"/>
          <w:sz w:val="32"/>
          <w:szCs w:val="32"/>
          <w:shd w:val="clear" w:fill="FFFFFF"/>
        </w:rPr>
        <w:t>（</w:t>
      </w:r>
      <w:r>
        <w:rPr>
          <w:rFonts w:hint="default" w:ascii="Times New Roman" w:hAnsi="Times New Roman" w:eastAsia="楷体_GB2312" w:cs="Times New Roman"/>
          <w:b w:val="0"/>
          <w:bCs w:val="0"/>
          <w:i w:val="0"/>
          <w:iCs w:val="0"/>
          <w:caps w:val="0"/>
          <w:color w:val="000000"/>
          <w:spacing w:val="0"/>
          <w:sz w:val="32"/>
          <w:szCs w:val="32"/>
          <w:shd w:val="clear" w:fill="FFFFFF"/>
          <w:lang w:val="en-US" w:eastAsia="zh-CN"/>
        </w:rPr>
        <w:t>六</w:t>
      </w:r>
      <w:r>
        <w:rPr>
          <w:rFonts w:hint="default" w:ascii="Times New Roman" w:hAnsi="Times New Roman" w:eastAsia="楷体_GB2312" w:cs="Times New Roman"/>
          <w:b w:val="0"/>
          <w:bCs w:val="0"/>
          <w:i w:val="0"/>
          <w:iCs w:val="0"/>
          <w:caps w:val="0"/>
          <w:color w:val="000000"/>
          <w:spacing w:val="0"/>
          <w:sz w:val="32"/>
          <w:szCs w:val="32"/>
          <w:shd w:val="clear" w:fill="FFFFFF"/>
        </w:rPr>
        <w:t>）监督保障情况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i w:val="0"/>
          <w:iCs w:val="0"/>
          <w:caps w:val="0"/>
          <w:color w:val="000000"/>
          <w:spacing w:val="0"/>
          <w:sz w:val="32"/>
          <w:szCs w:val="32"/>
          <w:shd w:val="clear" w:fill="FFFFFF"/>
          <w:lang w:eastAsia="zh-CN"/>
        </w:rPr>
      </w:pPr>
      <w:r>
        <w:rPr>
          <w:rFonts w:hint="default" w:ascii="Times New Roman" w:hAnsi="Times New Roman" w:eastAsia="仿宋_GB2312" w:cs="Times New Roman"/>
          <w:b w:val="0"/>
          <w:bCs w:val="0"/>
          <w:i w:val="0"/>
          <w:iCs w:val="0"/>
          <w:caps w:val="0"/>
          <w:color w:val="000000"/>
          <w:spacing w:val="0"/>
          <w:sz w:val="32"/>
          <w:szCs w:val="32"/>
          <w:shd w:val="clear" w:fill="FFFFFF"/>
        </w:rPr>
        <w:t>坚持全面提升政务公开质量和实效，将政府信息与政务公开摆在全局工作的重要位置，不断拓展公开的广度和深度</w:t>
      </w:r>
      <w:r>
        <w:rPr>
          <w:rFonts w:hint="default" w:ascii="Times New Roman" w:hAnsi="Times New Roman" w:eastAsia="仿宋_GB2312" w:cs="Times New Roman"/>
          <w:b w:val="0"/>
          <w:bCs w:val="0"/>
          <w:i w:val="0"/>
          <w:iCs w:val="0"/>
          <w:caps w:val="0"/>
          <w:color w:val="000000"/>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i w:val="0"/>
          <w:iCs w:val="0"/>
          <w:caps w:val="0"/>
          <w:color w:val="000000"/>
          <w:spacing w:val="0"/>
          <w:sz w:val="32"/>
          <w:szCs w:val="32"/>
          <w:shd w:val="clear" w:fill="FFFFFF"/>
        </w:rPr>
      </w:pPr>
      <w:r>
        <w:rPr>
          <w:rFonts w:hint="default" w:ascii="Times New Roman" w:hAnsi="Times New Roman" w:eastAsia="仿宋_GB2312" w:cs="Times New Roman"/>
          <w:b w:val="0"/>
          <w:bCs w:val="0"/>
          <w:i w:val="0"/>
          <w:iCs w:val="0"/>
          <w:caps w:val="0"/>
          <w:color w:val="000000"/>
          <w:spacing w:val="0"/>
          <w:sz w:val="32"/>
          <w:szCs w:val="32"/>
          <w:shd w:val="clear" w:fill="FFFFFF"/>
        </w:rPr>
        <w:t>1.强化考核监督。将政府信息公开工作纳入年度绩效考核体系。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i w:val="0"/>
          <w:iCs w:val="0"/>
          <w:caps w:val="0"/>
          <w:color w:val="000000"/>
          <w:spacing w:val="0"/>
          <w:sz w:val="32"/>
          <w:szCs w:val="32"/>
          <w:shd w:val="clear" w:fill="FFFFFF"/>
        </w:rPr>
      </w:pPr>
      <w:r>
        <w:rPr>
          <w:rFonts w:hint="default" w:ascii="Times New Roman" w:hAnsi="Times New Roman" w:eastAsia="仿宋_GB2312" w:cs="Times New Roman"/>
          <w:b w:val="0"/>
          <w:bCs w:val="0"/>
          <w:i w:val="0"/>
          <w:iCs w:val="0"/>
          <w:caps w:val="0"/>
          <w:color w:val="000000"/>
          <w:spacing w:val="0"/>
          <w:sz w:val="32"/>
          <w:szCs w:val="32"/>
          <w:shd w:val="clear" w:fill="FFFFFF"/>
        </w:rPr>
        <w:t>2.抓好队伍培训。加大政务公开业务知识和工作技能全员培训力度，提升工作能力水平。</w:t>
      </w: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202</w:t>
      </w: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2</w:t>
      </w: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年共组织政务公开培训</w:t>
      </w: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2</w:t>
      </w: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次</w:t>
      </w:r>
      <w:r>
        <w:rPr>
          <w:rFonts w:hint="default" w:ascii="Times New Roman" w:hAnsi="Times New Roman" w:eastAsia="仿宋_GB2312" w:cs="Times New Roman"/>
          <w:b w:val="0"/>
          <w:bCs w:val="0"/>
          <w:i w:val="0"/>
          <w:iCs w:val="0"/>
          <w:caps w:val="0"/>
          <w:color w:val="000000"/>
          <w:spacing w:val="0"/>
          <w:sz w:val="32"/>
          <w:szCs w:val="32"/>
          <w:shd w:val="clear" w:fill="FFFFFF"/>
        </w:rPr>
        <w:t>。</w:t>
      </w:r>
    </w:p>
    <w:p>
      <w:pPr>
        <w:pStyle w:val="2"/>
        <w:ind w:left="0" w:leftChars="0" w:firstLine="0" w:firstLineChars="0"/>
        <w:jc w:val="both"/>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drawing>
          <wp:inline distT="0" distB="0" distL="114300" distR="114300">
            <wp:extent cx="5264785" cy="3436620"/>
            <wp:effectExtent l="0" t="0" r="12065" b="11430"/>
            <wp:docPr id="3" name="图片 3" descr="10.21 沂源县发改局政务公开推进会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0.21 沂源县发改局政务公开推进会03"/>
                    <pic:cNvPicPr>
                      <a:picLocks noChangeAspect="1"/>
                    </pic:cNvPicPr>
                  </pic:nvPicPr>
                  <pic:blipFill>
                    <a:blip r:embed="rId6"/>
                    <a:stretch>
                      <a:fillRect/>
                    </a:stretch>
                  </pic:blipFill>
                  <pic:spPr>
                    <a:xfrm>
                      <a:off x="0" y="0"/>
                      <a:ext cx="5264785" cy="3436620"/>
                    </a:xfrm>
                    <a:prstGeom prst="rect">
                      <a:avLst/>
                    </a:prstGeom>
                  </pic:spPr>
                </pic:pic>
              </a:graphicData>
            </a:graphic>
          </wp:inline>
        </w:drawing>
      </w:r>
    </w:p>
    <w:p>
      <w:pPr>
        <w:keepNext w:val="0"/>
        <w:keepLines w:val="0"/>
        <w:pageBreakBefore w:val="0"/>
        <w:numPr>
          <w:numId w:val="0"/>
        </w:numPr>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bCs w:val="0"/>
          <w:i w:val="0"/>
          <w:iCs w:val="0"/>
          <w:caps w:val="0"/>
          <w:color w:val="000000"/>
          <w:spacing w:val="0"/>
          <w:sz w:val="32"/>
          <w:szCs w:val="32"/>
          <w:shd w:val="clear" w:fill="FFFFFF"/>
        </w:rPr>
      </w:pPr>
    </w:p>
    <w:p>
      <w:pPr>
        <w:keepNext w:val="0"/>
        <w:keepLines w:val="0"/>
        <w:pageBreakBefore w:val="0"/>
        <w:numPr>
          <w:numId w:val="0"/>
        </w:numPr>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bCs w:val="0"/>
          <w:i w:val="0"/>
          <w:iCs w:val="0"/>
          <w:caps w:val="0"/>
          <w:color w:val="000000"/>
          <w:spacing w:val="0"/>
          <w:sz w:val="32"/>
          <w:szCs w:val="32"/>
          <w:shd w:val="clear" w:fill="FFFFFF"/>
        </w:rPr>
      </w:pPr>
    </w:p>
    <w:p>
      <w:pPr>
        <w:keepNext w:val="0"/>
        <w:keepLines w:val="0"/>
        <w:pageBreakBefore w:val="0"/>
        <w:numPr>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i w:val="0"/>
          <w:iCs w:val="0"/>
          <w:caps w:val="0"/>
          <w:color w:val="000000"/>
          <w:spacing w:val="0"/>
          <w:sz w:val="32"/>
          <w:szCs w:val="32"/>
          <w:shd w:val="clear" w:fill="FFFFFF"/>
        </w:rPr>
      </w:pPr>
      <w:r>
        <w:rPr>
          <w:rFonts w:hint="eastAsia" w:ascii="Times New Roman" w:hAnsi="Times New Roman" w:eastAsia="黑体" w:cs="Times New Roman"/>
          <w:b w:val="0"/>
          <w:bCs w:val="0"/>
          <w:i w:val="0"/>
          <w:iCs w:val="0"/>
          <w:caps w:val="0"/>
          <w:color w:val="000000"/>
          <w:spacing w:val="0"/>
          <w:sz w:val="32"/>
          <w:szCs w:val="32"/>
          <w:shd w:val="clear" w:fill="FFFFFF"/>
          <w:lang w:val="en-US" w:eastAsia="zh-CN"/>
        </w:rPr>
        <w:t>二、</w:t>
      </w:r>
      <w:r>
        <w:rPr>
          <w:rFonts w:hint="default" w:ascii="Times New Roman" w:hAnsi="Times New Roman" w:eastAsia="黑体" w:cs="Times New Roman"/>
          <w:b w:val="0"/>
          <w:bCs w:val="0"/>
          <w:i w:val="0"/>
          <w:iCs w:val="0"/>
          <w:caps w:val="0"/>
          <w:color w:val="000000"/>
          <w:spacing w:val="0"/>
          <w:sz w:val="32"/>
          <w:szCs w:val="32"/>
          <w:shd w:val="clear" w:fill="FFFFFF"/>
        </w:rPr>
        <w:t>主动公开政府信息情况</w:t>
      </w:r>
    </w:p>
    <w:tbl>
      <w:tblPr>
        <w:tblStyle w:val="5"/>
        <w:tblW w:w="8715" w:type="dxa"/>
        <w:tblInd w:w="0" w:type="dxa"/>
        <w:shd w:val="clear" w:color="auto" w:fill="auto"/>
        <w:tblLayout w:type="autofit"/>
        <w:tblCellMar>
          <w:top w:w="0" w:type="dxa"/>
          <w:left w:w="0" w:type="dxa"/>
          <w:bottom w:w="0" w:type="dxa"/>
          <w:right w:w="0" w:type="dxa"/>
        </w:tblCellMar>
      </w:tblPr>
      <w:tblGrid>
        <w:gridCol w:w="2896"/>
        <w:gridCol w:w="2034"/>
        <w:gridCol w:w="1897"/>
        <w:gridCol w:w="1888"/>
      </w:tblGrid>
      <w:tr>
        <w:tblPrEx>
          <w:shd w:val="clear" w:color="auto" w:fill="auto"/>
          <w:tblCellMar>
            <w:top w:w="0" w:type="dxa"/>
            <w:left w:w="0" w:type="dxa"/>
            <w:bottom w:w="0" w:type="dxa"/>
            <w:right w:w="0" w:type="dxa"/>
          </w:tblCellMar>
        </w:tblPrEx>
        <w:trPr>
          <w:trHeight w:val="600" w:hRule="atLeast"/>
        </w:trPr>
        <w:tc>
          <w:tcPr>
            <w:tcW w:w="8715" w:type="dxa"/>
            <w:gridSpan w:val="4"/>
            <w:tcBorders>
              <w:top w:val="single" w:color="auto" w:sz="8" w:space="0"/>
              <w:left w:val="single" w:color="auto" w:sz="8" w:space="0"/>
              <w:bottom w:val="single" w:color="auto" w:sz="8" w:space="0"/>
              <w:right w:val="single" w:color="auto" w:sz="8" w:space="0"/>
            </w:tcBorders>
            <w:shd w:val="clear" w:color="auto" w:fill="BDD6EE" w:themeFill="accent1" w:themeFillTint="66"/>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24"/>
                <w:szCs w:val="24"/>
              </w:rPr>
              <w:t>第二十条</w:t>
            </w:r>
            <w:r>
              <w:rPr>
                <w:rFonts w:hint="default" w:ascii="Times New Roman" w:hAnsi="Times New Roman" w:eastAsia="宋体" w:cs="Times New Roman"/>
                <w:b w:val="0"/>
                <w:bCs w:val="0"/>
                <w:i w:val="0"/>
                <w:caps w:val="0"/>
                <w:color w:val="000000"/>
                <w:spacing w:val="0"/>
                <w:sz w:val="24"/>
                <w:szCs w:val="24"/>
                <w:lang w:val="en-US" w:eastAsia="zh-CN"/>
              </w:rPr>
              <w:t xml:space="preserve">  </w:t>
            </w:r>
            <w:r>
              <w:rPr>
                <w:rFonts w:hint="default" w:ascii="Times New Roman" w:hAnsi="Times New Roman" w:eastAsia="宋体" w:cs="Times New Roman"/>
                <w:b w:val="0"/>
                <w:bCs w:val="0"/>
                <w:i w:val="0"/>
                <w:caps w:val="0"/>
                <w:color w:val="000000"/>
                <w:spacing w:val="0"/>
                <w:sz w:val="24"/>
                <w:szCs w:val="24"/>
              </w:rPr>
              <w:t>第（一）项</w:t>
            </w:r>
          </w:p>
        </w:tc>
      </w:tr>
      <w:tr>
        <w:tblPrEx>
          <w:tblCellMar>
            <w:top w:w="0" w:type="dxa"/>
            <w:left w:w="0" w:type="dxa"/>
            <w:bottom w:w="0" w:type="dxa"/>
            <w:right w:w="0" w:type="dxa"/>
          </w:tblCellMar>
        </w:tblPrEx>
        <w:trPr>
          <w:trHeight w:val="749" w:hRule="atLeast"/>
        </w:trPr>
        <w:tc>
          <w:tcPr>
            <w:tcW w:w="2896"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24"/>
                <w:szCs w:val="24"/>
              </w:rPr>
              <w:t>信息内容</w:t>
            </w:r>
          </w:p>
        </w:tc>
        <w:tc>
          <w:tcPr>
            <w:tcW w:w="2034" w:type="dxa"/>
            <w:tcBorders>
              <w:top w:val="single" w:color="auto" w:sz="8" w:space="0"/>
              <w:left w:val="nil"/>
              <w:bottom w:val="single" w:color="auto" w:sz="8" w:space="0"/>
              <w:right w:val="single" w:color="auto"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24"/>
                <w:szCs w:val="24"/>
              </w:rPr>
              <w:t>本年制</w:t>
            </w:r>
            <w:r>
              <w:rPr>
                <w:rFonts w:hint="default" w:ascii="Times New Roman" w:hAnsi="Times New Roman" w:eastAsia="宋体" w:cs="Times New Roman"/>
                <w:b w:val="0"/>
                <w:bCs w:val="0"/>
                <w:i w:val="0"/>
                <w:caps w:val="0"/>
                <w:color w:val="000000"/>
                <w:spacing w:val="0"/>
                <w:sz w:val="24"/>
                <w:szCs w:val="24"/>
                <w:lang w:val="en-US" w:eastAsia="zh-CN"/>
              </w:rPr>
              <w:t>发件</w:t>
            </w:r>
            <w:r>
              <w:rPr>
                <w:rFonts w:hint="default" w:ascii="Times New Roman" w:hAnsi="Times New Roman" w:eastAsia="宋体" w:cs="Times New Roman"/>
                <w:b w:val="0"/>
                <w:bCs w:val="0"/>
                <w:i w:val="0"/>
                <w:caps w:val="0"/>
                <w:color w:val="000000"/>
                <w:spacing w:val="0"/>
                <w:sz w:val="24"/>
                <w:szCs w:val="24"/>
              </w:rPr>
              <w:t>数</w:t>
            </w:r>
          </w:p>
        </w:tc>
        <w:tc>
          <w:tcPr>
            <w:tcW w:w="1897" w:type="dxa"/>
            <w:tcBorders>
              <w:top w:val="single" w:color="auto" w:sz="8" w:space="0"/>
              <w:left w:val="nil"/>
              <w:bottom w:val="single" w:color="auto" w:sz="8" w:space="0"/>
              <w:right w:val="single" w:color="auto"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24"/>
                <w:szCs w:val="24"/>
              </w:rPr>
              <w:t>本年</w:t>
            </w:r>
            <w:r>
              <w:rPr>
                <w:rFonts w:hint="default" w:ascii="Times New Roman" w:hAnsi="Times New Roman" w:eastAsia="宋体" w:cs="Times New Roman"/>
                <w:b w:val="0"/>
                <w:bCs w:val="0"/>
                <w:i w:val="0"/>
                <w:caps w:val="0"/>
                <w:color w:val="000000"/>
                <w:spacing w:val="0"/>
                <w:sz w:val="24"/>
                <w:szCs w:val="24"/>
                <w:lang w:val="en-US" w:eastAsia="zh-CN"/>
              </w:rPr>
              <w:t>废止件</w:t>
            </w:r>
            <w:r>
              <w:rPr>
                <w:rFonts w:hint="default" w:ascii="Times New Roman" w:hAnsi="Times New Roman" w:eastAsia="宋体" w:cs="Times New Roman"/>
                <w:b w:val="0"/>
                <w:bCs w:val="0"/>
                <w:i w:val="0"/>
                <w:caps w:val="0"/>
                <w:color w:val="000000"/>
                <w:spacing w:val="0"/>
                <w:sz w:val="24"/>
                <w:szCs w:val="24"/>
              </w:rPr>
              <w:t>数</w:t>
            </w:r>
          </w:p>
        </w:tc>
        <w:tc>
          <w:tcPr>
            <w:tcW w:w="1888" w:type="dxa"/>
            <w:tcBorders>
              <w:top w:val="nil"/>
              <w:left w:val="nil"/>
              <w:bottom w:val="single" w:color="auto" w:sz="8" w:space="0"/>
              <w:right w:val="single" w:color="auto"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24"/>
                <w:szCs w:val="24"/>
                <w:lang w:val="en-US" w:eastAsia="zh-CN"/>
              </w:rPr>
              <w:t>现行有效件数</w:t>
            </w:r>
          </w:p>
        </w:tc>
      </w:tr>
      <w:tr>
        <w:tblPrEx>
          <w:tblCellMar>
            <w:top w:w="0" w:type="dxa"/>
            <w:left w:w="0" w:type="dxa"/>
            <w:bottom w:w="0" w:type="dxa"/>
            <w:right w:w="0" w:type="dxa"/>
          </w:tblCellMar>
        </w:tblPrEx>
        <w:trPr>
          <w:trHeight w:val="405" w:hRule="atLeast"/>
        </w:trPr>
        <w:tc>
          <w:tcPr>
            <w:tcW w:w="2896"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24"/>
                <w:szCs w:val="24"/>
              </w:rPr>
              <w:t>规章</w:t>
            </w:r>
          </w:p>
        </w:tc>
        <w:tc>
          <w:tcPr>
            <w:tcW w:w="2034" w:type="dxa"/>
            <w:tcBorders>
              <w:top w:val="nil"/>
              <w:left w:val="nil"/>
              <w:bottom w:val="single" w:color="auto" w:sz="8" w:space="0"/>
              <w:right w:val="single" w:color="auto"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eastAsiaTheme="minorEastAsia"/>
                <w:b w:val="0"/>
                <w:bCs w:val="0"/>
                <w:sz w:val="24"/>
                <w:szCs w:val="24"/>
                <w:lang w:eastAsia="zh-CN"/>
              </w:rPr>
            </w:pPr>
            <w:r>
              <w:rPr>
                <w:rFonts w:hint="default" w:ascii="Times New Roman" w:hAnsi="Times New Roman" w:eastAsia="宋体" w:cs="Times New Roman"/>
                <w:b w:val="0"/>
                <w:bCs w:val="0"/>
                <w:i w:val="0"/>
                <w:caps w:val="0"/>
                <w:color w:val="000000"/>
                <w:spacing w:val="0"/>
                <w:sz w:val="21"/>
                <w:szCs w:val="21"/>
                <w:lang w:val="en-US" w:eastAsia="zh-CN"/>
              </w:rPr>
              <w:t>0</w:t>
            </w:r>
          </w:p>
        </w:tc>
        <w:tc>
          <w:tcPr>
            <w:tcW w:w="1897" w:type="dxa"/>
            <w:tcBorders>
              <w:top w:val="nil"/>
              <w:left w:val="nil"/>
              <w:bottom w:val="single" w:color="auto" w:sz="8" w:space="0"/>
              <w:right w:val="single" w:color="auto"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eastAsiaTheme="minorEastAsia"/>
                <w:b w:val="0"/>
                <w:bCs w:val="0"/>
                <w:sz w:val="24"/>
                <w:szCs w:val="24"/>
                <w:lang w:eastAsia="zh-CN"/>
              </w:rPr>
            </w:pPr>
            <w:r>
              <w:rPr>
                <w:rFonts w:hint="default" w:ascii="Times New Roman" w:hAnsi="Times New Roman" w:eastAsia="宋体" w:cs="Times New Roman"/>
                <w:b w:val="0"/>
                <w:bCs w:val="0"/>
                <w:i w:val="0"/>
                <w:caps w:val="0"/>
                <w:color w:val="000000"/>
                <w:spacing w:val="0"/>
                <w:sz w:val="21"/>
                <w:szCs w:val="21"/>
                <w:lang w:val="en-US" w:eastAsia="zh-CN"/>
              </w:rPr>
              <w:t>0</w:t>
            </w:r>
          </w:p>
        </w:tc>
        <w:tc>
          <w:tcPr>
            <w:tcW w:w="1888" w:type="dxa"/>
            <w:tcBorders>
              <w:top w:val="nil"/>
              <w:left w:val="nil"/>
              <w:bottom w:val="single" w:color="auto" w:sz="8" w:space="0"/>
              <w:right w:val="single" w:color="auto"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21"/>
                <w:szCs w:val="21"/>
              </w:rPr>
              <w:t>0</w:t>
            </w:r>
          </w:p>
        </w:tc>
      </w:tr>
      <w:tr>
        <w:tblPrEx>
          <w:tblCellMar>
            <w:top w:w="0" w:type="dxa"/>
            <w:left w:w="0" w:type="dxa"/>
            <w:bottom w:w="0" w:type="dxa"/>
            <w:right w:w="0" w:type="dxa"/>
          </w:tblCellMar>
        </w:tblPrEx>
        <w:trPr>
          <w:trHeight w:val="405" w:hRule="atLeast"/>
        </w:trPr>
        <w:tc>
          <w:tcPr>
            <w:tcW w:w="2896"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b w:val="0"/>
                <w:bCs w:val="0"/>
                <w:color w:val="auto"/>
                <w:sz w:val="24"/>
                <w:szCs w:val="24"/>
              </w:rPr>
            </w:pPr>
            <w:r>
              <w:rPr>
                <w:rFonts w:hint="default" w:ascii="Times New Roman" w:hAnsi="Times New Roman" w:eastAsia="宋体" w:cs="Times New Roman"/>
                <w:b w:val="0"/>
                <w:bCs w:val="0"/>
                <w:i w:val="0"/>
                <w:caps w:val="0"/>
                <w:color w:val="auto"/>
                <w:spacing w:val="0"/>
                <w:sz w:val="24"/>
                <w:szCs w:val="24"/>
                <w:lang w:val="en-US" w:eastAsia="zh-CN"/>
              </w:rPr>
              <w:t>行政</w:t>
            </w:r>
            <w:r>
              <w:rPr>
                <w:rFonts w:hint="default" w:ascii="Times New Roman" w:hAnsi="Times New Roman" w:eastAsia="宋体" w:cs="Times New Roman"/>
                <w:b w:val="0"/>
                <w:bCs w:val="0"/>
                <w:i w:val="0"/>
                <w:caps w:val="0"/>
                <w:color w:val="auto"/>
                <w:spacing w:val="0"/>
                <w:sz w:val="24"/>
                <w:szCs w:val="24"/>
              </w:rPr>
              <w:t>规范性文件</w:t>
            </w:r>
          </w:p>
        </w:tc>
        <w:tc>
          <w:tcPr>
            <w:tcW w:w="2034" w:type="dxa"/>
            <w:tcBorders>
              <w:top w:val="nil"/>
              <w:left w:val="nil"/>
              <w:bottom w:val="single" w:color="auto" w:sz="8" w:space="0"/>
              <w:right w:val="single" w:color="auto"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eastAsiaTheme="minorEastAsia"/>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0</w:t>
            </w:r>
          </w:p>
        </w:tc>
        <w:tc>
          <w:tcPr>
            <w:tcW w:w="1897" w:type="dxa"/>
            <w:tcBorders>
              <w:top w:val="nil"/>
              <w:left w:val="nil"/>
              <w:bottom w:val="single" w:color="auto" w:sz="8" w:space="0"/>
              <w:right w:val="single" w:color="auto"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eastAsiaTheme="minorEastAsia"/>
                <w:b w:val="0"/>
                <w:bCs w:val="0"/>
                <w:color w:val="FF0000"/>
                <w:sz w:val="24"/>
                <w:szCs w:val="24"/>
                <w:highlight w:val="none"/>
                <w:lang w:eastAsia="zh-CN"/>
              </w:rPr>
            </w:pPr>
            <w:r>
              <w:rPr>
                <w:rFonts w:hint="default" w:ascii="Times New Roman" w:hAnsi="Times New Roman" w:cs="Times New Roman"/>
                <w:b w:val="0"/>
                <w:bCs w:val="0"/>
                <w:color w:val="auto"/>
                <w:sz w:val="24"/>
                <w:szCs w:val="24"/>
                <w:highlight w:val="none"/>
                <w:lang w:val="en-US" w:eastAsia="zh-CN"/>
              </w:rPr>
              <w:t>0</w:t>
            </w:r>
          </w:p>
        </w:tc>
        <w:tc>
          <w:tcPr>
            <w:tcW w:w="1888" w:type="dxa"/>
            <w:tcBorders>
              <w:top w:val="nil"/>
              <w:left w:val="nil"/>
              <w:bottom w:val="single" w:color="auto" w:sz="8" w:space="0"/>
              <w:right w:val="single" w:color="auto"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eastAsiaTheme="minorEastAsia"/>
                <w:b w:val="0"/>
                <w:bCs w:val="0"/>
                <w:color w:val="FF0000"/>
                <w:sz w:val="24"/>
                <w:szCs w:val="24"/>
                <w:highlight w:val="none"/>
                <w:lang w:val="en-US" w:eastAsia="zh-CN"/>
              </w:rPr>
            </w:pPr>
            <w:r>
              <w:rPr>
                <w:rFonts w:hint="default" w:ascii="Times New Roman" w:hAnsi="Times New Roman" w:cs="Times New Roman"/>
                <w:b w:val="0"/>
                <w:bCs w:val="0"/>
                <w:color w:val="auto"/>
                <w:sz w:val="24"/>
                <w:szCs w:val="24"/>
                <w:highlight w:val="none"/>
                <w:lang w:val="en-US" w:eastAsia="zh-CN"/>
              </w:rPr>
              <w:t>0</w:t>
            </w:r>
          </w:p>
        </w:tc>
      </w:tr>
      <w:tr>
        <w:tblPrEx>
          <w:tblCellMar>
            <w:top w:w="0" w:type="dxa"/>
            <w:left w:w="0" w:type="dxa"/>
            <w:bottom w:w="0" w:type="dxa"/>
            <w:right w:w="0" w:type="dxa"/>
          </w:tblCellMar>
        </w:tblPrEx>
        <w:trPr>
          <w:trHeight w:val="480" w:hRule="atLeast"/>
        </w:trPr>
        <w:tc>
          <w:tcPr>
            <w:tcW w:w="8715" w:type="dxa"/>
            <w:gridSpan w:val="4"/>
            <w:tcBorders>
              <w:top w:val="nil"/>
              <w:left w:val="single" w:color="auto" w:sz="8" w:space="0"/>
              <w:bottom w:val="single" w:color="auto" w:sz="8" w:space="0"/>
              <w:right w:val="single" w:color="auto" w:sz="8" w:space="0"/>
            </w:tcBorders>
            <w:shd w:val="clear" w:color="auto" w:fill="BDD6EE" w:themeFill="accent1" w:themeFillTint="66"/>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24"/>
                <w:szCs w:val="24"/>
              </w:rPr>
              <w:t>第二十条</w:t>
            </w:r>
            <w:r>
              <w:rPr>
                <w:rFonts w:hint="default" w:ascii="Times New Roman" w:hAnsi="Times New Roman" w:eastAsia="宋体" w:cs="Times New Roman"/>
                <w:b w:val="0"/>
                <w:bCs w:val="0"/>
                <w:i w:val="0"/>
                <w:caps w:val="0"/>
                <w:color w:val="000000"/>
                <w:spacing w:val="0"/>
                <w:sz w:val="24"/>
                <w:szCs w:val="24"/>
                <w:lang w:val="en-US" w:eastAsia="zh-CN"/>
              </w:rPr>
              <w:t xml:space="preserve">  </w:t>
            </w:r>
            <w:r>
              <w:rPr>
                <w:rFonts w:hint="default" w:ascii="Times New Roman" w:hAnsi="Times New Roman" w:eastAsia="宋体" w:cs="Times New Roman"/>
                <w:b w:val="0"/>
                <w:bCs w:val="0"/>
                <w:i w:val="0"/>
                <w:caps w:val="0"/>
                <w:color w:val="000000"/>
                <w:spacing w:val="0"/>
                <w:sz w:val="24"/>
                <w:szCs w:val="24"/>
              </w:rPr>
              <w:t>第（五）项</w:t>
            </w:r>
          </w:p>
        </w:tc>
      </w:tr>
      <w:tr>
        <w:tblPrEx>
          <w:tblCellMar>
            <w:top w:w="0" w:type="dxa"/>
            <w:left w:w="0" w:type="dxa"/>
            <w:bottom w:w="0" w:type="dxa"/>
            <w:right w:w="0" w:type="dxa"/>
          </w:tblCellMar>
        </w:tblPrEx>
        <w:trPr>
          <w:trHeight w:val="510" w:hRule="atLeast"/>
        </w:trPr>
        <w:tc>
          <w:tcPr>
            <w:tcW w:w="2896"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24"/>
                <w:szCs w:val="24"/>
              </w:rPr>
              <w:t>信息内容</w:t>
            </w:r>
          </w:p>
        </w:tc>
        <w:tc>
          <w:tcPr>
            <w:tcW w:w="5819" w:type="dxa"/>
            <w:gridSpan w:val="3"/>
            <w:tcBorders>
              <w:top w:val="single" w:color="auto" w:sz="8" w:space="0"/>
              <w:left w:val="nil"/>
              <w:bottom w:val="single" w:color="auto" w:sz="8" w:space="0"/>
              <w:right w:val="single" w:color="auto"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24"/>
                <w:szCs w:val="24"/>
              </w:rPr>
              <w:t>本年处理决定数量</w:t>
            </w:r>
          </w:p>
        </w:tc>
      </w:tr>
      <w:tr>
        <w:tblPrEx>
          <w:tblCellMar>
            <w:top w:w="0" w:type="dxa"/>
            <w:left w:w="0" w:type="dxa"/>
            <w:bottom w:w="0" w:type="dxa"/>
            <w:right w:w="0" w:type="dxa"/>
          </w:tblCellMar>
        </w:tblPrEx>
        <w:trPr>
          <w:trHeight w:val="450" w:hRule="atLeast"/>
        </w:trPr>
        <w:tc>
          <w:tcPr>
            <w:tcW w:w="2896"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24"/>
                <w:szCs w:val="24"/>
              </w:rPr>
              <w:t>行政许可</w:t>
            </w:r>
          </w:p>
        </w:tc>
        <w:tc>
          <w:tcPr>
            <w:tcW w:w="5819" w:type="dxa"/>
            <w:gridSpan w:val="3"/>
            <w:tcBorders>
              <w:top w:val="nil"/>
              <w:left w:val="nil"/>
              <w:bottom w:val="single" w:color="auto" w:sz="8" w:space="0"/>
              <w:right w:val="single" w:color="auto"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eastAsiaTheme="minorEastAsia"/>
                <w:b w:val="0"/>
                <w:bCs w:val="0"/>
                <w:sz w:val="24"/>
                <w:szCs w:val="24"/>
                <w:lang w:val="en-US" w:eastAsia="zh-CN"/>
              </w:rPr>
            </w:pPr>
            <w:r>
              <w:rPr>
                <w:rFonts w:hint="default" w:ascii="Times New Roman" w:hAnsi="Times New Roman" w:cs="Times New Roman"/>
                <w:b w:val="0"/>
                <w:bCs w:val="0"/>
                <w:sz w:val="24"/>
                <w:szCs w:val="24"/>
                <w:lang w:val="en-US" w:eastAsia="zh-CN"/>
              </w:rPr>
              <w:t>4</w:t>
            </w:r>
          </w:p>
        </w:tc>
      </w:tr>
      <w:tr>
        <w:tblPrEx>
          <w:shd w:val="clear" w:color="auto" w:fill="auto"/>
          <w:tblCellMar>
            <w:top w:w="0" w:type="dxa"/>
            <w:left w:w="0" w:type="dxa"/>
            <w:bottom w:w="0" w:type="dxa"/>
            <w:right w:w="0" w:type="dxa"/>
          </w:tblCellMar>
        </w:tblPrEx>
        <w:trPr>
          <w:trHeight w:val="495" w:hRule="atLeast"/>
        </w:trPr>
        <w:tc>
          <w:tcPr>
            <w:tcW w:w="8715" w:type="dxa"/>
            <w:gridSpan w:val="4"/>
            <w:tcBorders>
              <w:top w:val="nil"/>
              <w:left w:val="single" w:color="auto" w:sz="8" w:space="0"/>
              <w:bottom w:val="single" w:color="auto" w:sz="8" w:space="0"/>
              <w:right w:val="single" w:color="auto" w:sz="8" w:space="0"/>
            </w:tcBorders>
            <w:shd w:val="clear" w:color="auto" w:fill="BDD6EE" w:themeFill="accent1" w:themeFillTint="66"/>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24"/>
                <w:szCs w:val="24"/>
              </w:rPr>
              <w:t>第二十条</w:t>
            </w:r>
            <w:r>
              <w:rPr>
                <w:rFonts w:hint="default" w:ascii="Times New Roman" w:hAnsi="Times New Roman" w:eastAsia="宋体" w:cs="Times New Roman"/>
                <w:b w:val="0"/>
                <w:bCs w:val="0"/>
                <w:i w:val="0"/>
                <w:caps w:val="0"/>
                <w:color w:val="000000"/>
                <w:spacing w:val="0"/>
                <w:sz w:val="24"/>
                <w:szCs w:val="24"/>
                <w:lang w:val="en-US" w:eastAsia="zh-CN"/>
              </w:rPr>
              <w:t xml:space="preserve">  </w:t>
            </w:r>
            <w:r>
              <w:rPr>
                <w:rFonts w:hint="default" w:ascii="Times New Roman" w:hAnsi="Times New Roman" w:eastAsia="宋体" w:cs="Times New Roman"/>
                <w:b w:val="0"/>
                <w:bCs w:val="0"/>
                <w:i w:val="0"/>
                <w:caps w:val="0"/>
                <w:color w:val="000000"/>
                <w:spacing w:val="0"/>
                <w:sz w:val="24"/>
                <w:szCs w:val="24"/>
              </w:rPr>
              <w:t>第（六）项</w:t>
            </w:r>
          </w:p>
        </w:tc>
      </w:tr>
      <w:tr>
        <w:tblPrEx>
          <w:shd w:val="clear" w:color="auto" w:fill="auto"/>
          <w:tblCellMar>
            <w:top w:w="0" w:type="dxa"/>
            <w:left w:w="0" w:type="dxa"/>
            <w:bottom w:w="0" w:type="dxa"/>
            <w:right w:w="0" w:type="dxa"/>
          </w:tblCellMar>
        </w:tblPrEx>
        <w:trPr>
          <w:trHeight w:val="540" w:hRule="atLeast"/>
        </w:trPr>
        <w:tc>
          <w:tcPr>
            <w:tcW w:w="2896"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24"/>
                <w:szCs w:val="24"/>
              </w:rPr>
              <w:t>信息内容</w:t>
            </w:r>
          </w:p>
        </w:tc>
        <w:tc>
          <w:tcPr>
            <w:tcW w:w="5819" w:type="dxa"/>
            <w:gridSpan w:val="3"/>
            <w:tcBorders>
              <w:top w:val="single" w:color="auto" w:sz="8" w:space="0"/>
              <w:left w:val="nil"/>
              <w:bottom w:val="single" w:color="auto" w:sz="8" w:space="0"/>
              <w:right w:val="single" w:color="auto"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24"/>
                <w:szCs w:val="24"/>
                <w:lang w:val="en-US" w:eastAsia="zh-CN"/>
              </w:rPr>
              <w:t>本年</w:t>
            </w:r>
            <w:r>
              <w:rPr>
                <w:rFonts w:hint="default" w:ascii="Times New Roman" w:hAnsi="Times New Roman" w:eastAsia="宋体" w:cs="Times New Roman"/>
                <w:b w:val="0"/>
                <w:bCs w:val="0"/>
                <w:i w:val="0"/>
                <w:caps w:val="0"/>
                <w:color w:val="000000"/>
                <w:spacing w:val="0"/>
                <w:sz w:val="24"/>
                <w:szCs w:val="24"/>
              </w:rPr>
              <w:t>处理决定数量</w:t>
            </w:r>
          </w:p>
        </w:tc>
      </w:tr>
      <w:tr>
        <w:tblPrEx>
          <w:tblCellMar>
            <w:top w:w="0" w:type="dxa"/>
            <w:left w:w="0" w:type="dxa"/>
            <w:bottom w:w="0" w:type="dxa"/>
            <w:right w:w="0" w:type="dxa"/>
          </w:tblCellMar>
        </w:tblPrEx>
        <w:trPr>
          <w:trHeight w:val="435" w:hRule="atLeast"/>
        </w:trPr>
        <w:tc>
          <w:tcPr>
            <w:tcW w:w="2896"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24"/>
                <w:szCs w:val="24"/>
              </w:rPr>
              <w:t>行政处罚</w:t>
            </w:r>
          </w:p>
        </w:tc>
        <w:tc>
          <w:tcPr>
            <w:tcW w:w="5819" w:type="dxa"/>
            <w:gridSpan w:val="3"/>
            <w:tcBorders>
              <w:top w:val="nil"/>
              <w:left w:val="nil"/>
              <w:bottom w:val="single" w:color="auto" w:sz="8" w:space="0"/>
              <w:right w:val="single" w:color="auto"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eastAsiaTheme="minorEastAsia"/>
                <w:b w:val="0"/>
                <w:bCs w:val="0"/>
                <w:sz w:val="24"/>
                <w:szCs w:val="24"/>
                <w:lang w:val="en-US" w:eastAsia="zh-CN"/>
              </w:rPr>
            </w:pPr>
            <w:r>
              <w:rPr>
                <w:rFonts w:hint="default" w:ascii="Times New Roman" w:hAnsi="Times New Roman" w:cs="Times New Roman"/>
                <w:b w:val="0"/>
                <w:bCs w:val="0"/>
                <w:sz w:val="24"/>
                <w:szCs w:val="24"/>
                <w:lang w:val="en-US" w:eastAsia="zh-CN"/>
              </w:rPr>
              <w:t>0</w:t>
            </w:r>
          </w:p>
        </w:tc>
      </w:tr>
      <w:tr>
        <w:tblPrEx>
          <w:tblCellMar>
            <w:top w:w="0" w:type="dxa"/>
            <w:left w:w="0" w:type="dxa"/>
            <w:bottom w:w="0" w:type="dxa"/>
            <w:right w:w="0" w:type="dxa"/>
          </w:tblCellMar>
        </w:tblPrEx>
        <w:trPr>
          <w:trHeight w:val="405" w:hRule="atLeast"/>
        </w:trPr>
        <w:tc>
          <w:tcPr>
            <w:tcW w:w="2896"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24"/>
                <w:szCs w:val="24"/>
              </w:rPr>
              <w:t>行政强制</w:t>
            </w:r>
          </w:p>
        </w:tc>
        <w:tc>
          <w:tcPr>
            <w:tcW w:w="5819" w:type="dxa"/>
            <w:gridSpan w:val="3"/>
            <w:tcBorders>
              <w:top w:val="nil"/>
              <w:left w:val="nil"/>
              <w:bottom w:val="single" w:color="auto" w:sz="8" w:space="0"/>
              <w:right w:val="single" w:color="auto"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eastAsiaTheme="minorEastAsia"/>
                <w:b w:val="0"/>
                <w:bCs w:val="0"/>
                <w:sz w:val="24"/>
                <w:szCs w:val="24"/>
                <w:lang w:val="en-US" w:eastAsia="zh-CN"/>
              </w:rPr>
            </w:pPr>
            <w:r>
              <w:rPr>
                <w:rFonts w:hint="default" w:ascii="Times New Roman" w:hAnsi="Times New Roman" w:cs="Times New Roman"/>
                <w:b w:val="0"/>
                <w:bCs w:val="0"/>
                <w:sz w:val="24"/>
                <w:szCs w:val="24"/>
                <w:lang w:val="en-US" w:eastAsia="zh-CN"/>
              </w:rPr>
              <w:t>0</w:t>
            </w:r>
          </w:p>
        </w:tc>
      </w:tr>
      <w:tr>
        <w:tblPrEx>
          <w:tblCellMar>
            <w:top w:w="0" w:type="dxa"/>
            <w:left w:w="0" w:type="dxa"/>
            <w:bottom w:w="0" w:type="dxa"/>
            <w:right w:w="0" w:type="dxa"/>
          </w:tblCellMar>
        </w:tblPrEx>
        <w:trPr>
          <w:trHeight w:val="480" w:hRule="atLeast"/>
        </w:trPr>
        <w:tc>
          <w:tcPr>
            <w:tcW w:w="8715" w:type="dxa"/>
            <w:gridSpan w:val="4"/>
            <w:tcBorders>
              <w:top w:val="nil"/>
              <w:left w:val="single" w:color="auto" w:sz="8" w:space="0"/>
              <w:bottom w:val="single" w:color="auto" w:sz="8" w:space="0"/>
              <w:right w:val="single" w:color="auto" w:sz="8" w:space="0"/>
            </w:tcBorders>
            <w:shd w:val="clear" w:color="auto" w:fill="BDD6EE" w:themeFill="accent1" w:themeFillTint="66"/>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24"/>
                <w:szCs w:val="24"/>
              </w:rPr>
              <w:t>第二十条</w:t>
            </w:r>
            <w:r>
              <w:rPr>
                <w:rFonts w:hint="default" w:ascii="Times New Roman" w:hAnsi="Times New Roman" w:eastAsia="宋体" w:cs="Times New Roman"/>
                <w:b w:val="0"/>
                <w:bCs w:val="0"/>
                <w:i w:val="0"/>
                <w:caps w:val="0"/>
                <w:color w:val="000000"/>
                <w:spacing w:val="0"/>
                <w:sz w:val="24"/>
                <w:szCs w:val="24"/>
                <w:lang w:val="en-US" w:eastAsia="zh-CN"/>
              </w:rPr>
              <w:t xml:space="preserve">  </w:t>
            </w:r>
            <w:r>
              <w:rPr>
                <w:rFonts w:hint="default" w:ascii="Times New Roman" w:hAnsi="Times New Roman" w:eastAsia="宋体" w:cs="Times New Roman"/>
                <w:b w:val="0"/>
                <w:bCs w:val="0"/>
                <w:i w:val="0"/>
                <w:caps w:val="0"/>
                <w:color w:val="000000"/>
                <w:spacing w:val="0"/>
                <w:sz w:val="24"/>
                <w:szCs w:val="24"/>
              </w:rPr>
              <w:t>第（八）项</w:t>
            </w:r>
          </w:p>
        </w:tc>
      </w:tr>
      <w:tr>
        <w:tblPrEx>
          <w:tblCellMar>
            <w:top w:w="0" w:type="dxa"/>
            <w:left w:w="0" w:type="dxa"/>
            <w:bottom w:w="0" w:type="dxa"/>
            <w:right w:w="0" w:type="dxa"/>
          </w:tblCellMar>
        </w:tblPrEx>
        <w:trPr>
          <w:trHeight w:val="450" w:hRule="atLeast"/>
        </w:trPr>
        <w:tc>
          <w:tcPr>
            <w:tcW w:w="2896"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24"/>
                <w:szCs w:val="24"/>
              </w:rPr>
              <w:t>信息内容</w:t>
            </w:r>
          </w:p>
        </w:tc>
        <w:tc>
          <w:tcPr>
            <w:tcW w:w="5819" w:type="dxa"/>
            <w:gridSpan w:val="3"/>
            <w:tcBorders>
              <w:top w:val="nil"/>
              <w:left w:val="nil"/>
              <w:bottom w:val="single" w:color="auto" w:sz="8" w:space="0"/>
              <w:right w:val="single" w:color="000000"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b w:val="0"/>
                <w:bCs w:val="0"/>
                <w:sz w:val="24"/>
                <w:szCs w:val="24"/>
                <w:lang w:val="en-US" w:eastAsia="zh-CN"/>
              </w:rPr>
            </w:pPr>
            <w:r>
              <w:rPr>
                <w:rFonts w:hint="default" w:ascii="Times New Roman" w:hAnsi="Times New Roman" w:cs="Times New Roman"/>
                <w:b w:val="0"/>
                <w:bCs w:val="0"/>
                <w:sz w:val="24"/>
                <w:szCs w:val="24"/>
                <w:lang w:val="en-US" w:eastAsia="zh-CN"/>
              </w:rPr>
              <w:t>本年收费金额（单位：万元）</w:t>
            </w:r>
          </w:p>
        </w:tc>
      </w:tr>
      <w:tr>
        <w:tblPrEx>
          <w:tblCellMar>
            <w:top w:w="0" w:type="dxa"/>
            <w:left w:w="0" w:type="dxa"/>
            <w:bottom w:w="0" w:type="dxa"/>
            <w:right w:w="0" w:type="dxa"/>
          </w:tblCellMar>
        </w:tblPrEx>
        <w:trPr>
          <w:trHeight w:val="435" w:hRule="atLeast"/>
        </w:trPr>
        <w:tc>
          <w:tcPr>
            <w:tcW w:w="2896"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24"/>
                <w:szCs w:val="24"/>
              </w:rPr>
              <w:t>行政事业性收费</w:t>
            </w:r>
          </w:p>
        </w:tc>
        <w:tc>
          <w:tcPr>
            <w:tcW w:w="5819" w:type="dxa"/>
            <w:gridSpan w:val="3"/>
            <w:tcBorders>
              <w:top w:val="nil"/>
              <w:left w:val="nil"/>
              <w:bottom w:val="single" w:color="auto" w:sz="8" w:space="0"/>
              <w:right w:val="single" w:color="000000"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eastAsiaTheme="minorEastAsia"/>
                <w:b w:val="0"/>
                <w:bCs w:val="0"/>
                <w:sz w:val="24"/>
                <w:szCs w:val="24"/>
                <w:lang w:val="en-US" w:eastAsia="zh-CN"/>
              </w:rPr>
            </w:pPr>
            <w:r>
              <w:rPr>
                <w:rFonts w:hint="default" w:ascii="Times New Roman" w:hAnsi="Times New Roman" w:cs="Times New Roman"/>
                <w:b w:val="0"/>
                <w:bCs w:val="0"/>
                <w:sz w:val="24"/>
                <w:szCs w:val="24"/>
                <w:lang w:val="en-US" w:eastAsia="zh-CN"/>
              </w:rPr>
              <w:t>0</w:t>
            </w:r>
          </w:p>
        </w:tc>
      </w:tr>
    </w:tbl>
    <w:p>
      <w:pPr>
        <w:keepNext w:val="0"/>
        <w:keepLines w:val="0"/>
        <w:pageBreakBefore w:val="0"/>
        <w:numPr>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i w:val="0"/>
          <w:iCs w:val="0"/>
          <w:caps w:val="0"/>
          <w:color w:val="000000"/>
          <w:spacing w:val="0"/>
          <w:sz w:val="32"/>
          <w:szCs w:val="32"/>
          <w:shd w:val="clear" w:fill="FFFFFF"/>
          <w:lang w:val="en-US" w:eastAsia="zh-CN"/>
        </w:rPr>
      </w:pPr>
      <w:r>
        <w:rPr>
          <w:rFonts w:hint="eastAsia" w:ascii="Times New Roman" w:hAnsi="Times New Roman" w:eastAsia="黑体" w:cs="Times New Roman"/>
          <w:b w:val="0"/>
          <w:bCs w:val="0"/>
          <w:i w:val="0"/>
          <w:iCs w:val="0"/>
          <w:caps w:val="0"/>
          <w:color w:val="000000"/>
          <w:spacing w:val="0"/>
          <w:sz w:val="32"/>
          <w:szCs w:val="32"/>
          <w:shd w:val="clear" w:fill="FFFFFF"/>
          <w:lang w:val="en-US" w:eastAsia="zh-CN"/>
        </w:rPr>
        <w:t>三、</w:t>
      </w:r>
      <w:r>
        <w:rPr>
          <w:rFonts w:hint="default" w:ascii="Times New Roman" w:hAnsi="Times New Roman" w:eastAsia="黑体" w:cs="Times New Roman"/>
          <w:b w:val="0"/>
          <w:bCs w:val="0"/>
          <w:i w:val="0"/>
          <w:iCs w:val="0"/>
          <w:caps w:val="0"/>
          <w:color w:val="000000"/>
          <w:spacing w:val="0"/>
          <w:sz w:val="32"/>
          <w:szCs w:val="32"/>
          <w:shd w:val="clear" w:fill="FFFFFF"/>
          <w:lang w:val="en-US" w:eastAsia="zh-CN"/>
        </w:rPr>
        <w:t>收到和处理政府信息公开申请情况</w:t>
      </w:r>
    </w:p>
    <w:tbl>
      <w:tblPr>
        <w:tblStyle w:val="5"/>
        <w:tblW w:w="9075" w:type="dxa"/>
        <w:tblInd w:w="0" w:type="dxa"/>
        <w:shd w:val="clear" w:color="auto" w:fill="auto"/>
        <w:tblLayout w:type="autofit"/>
        <w:tblCellMar>
          <w:top w:w="0" w:type="dxa"/>
          <w:left w:w="0" w:type="dxa"/>
          <w:bottom w:w="0" w:type="dxa"/>
          <w:right w:w="0" w:type="dxa"/>
        </w:tblCellMar>
      </w:tblPr>
      <w:tblGrid>
        <w:gridCol w:w="590"/>
        <w:gridCol w:w="1413"/>
        <w:gridCol w:w="2794"/>
        <w:gridCol w:w="847"/>
        <w:gridCol w:w="567"/>
        <w:gridCol w:w="567"/>
        <w:gridCol w:w="567"/>
        <w:gridCol w:w="567"/>
        <w:gridCol w:w="537"/>
        <w:gridCol w:w="626"/>
      </w:tblGrid>
      <w:tr>
        <w:tblPrEx>
          <w:shd w:val="clear" w:color="auto" w:fill="auto"/>
          <w:tblCellMar>
            <w:top w:w="0" w:type="dxa"/>
            <w:left w:w="0" w:type="dxa"/>
            <w:bottom w:w="0" w:type="dxa"/>
            <w:right w:w="0" w:type="dxa"/>
          </w:tblCellMar>
        </w:tblPrEx>
        <w:trPr>
          <w:trHeight w:val="420" w:hRule="atLeast"/>
        </w:trPr>
        <w:tc>
          <w:tcPr>
            <w:tcW w:w="4797"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19"/>
                <w:szCs w:val="19"/>
              </w:rPr>
              <w:t>（本列数据的勾稽关系为：第一项加第二项之和，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19"/>
                <w:szCs w:val="19"/>
              </w:rPr>
              <w:t>等于第三项加第四项之和）</w:t>
            </w:r>
          </w:p>
        </w:tc>
        <w:tc>
          <w:tcPr>
            <w:tcW w:w="4278" w:type="dxa"/>
            <w:gridSpan w:val="7"/>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19"/>
                <w:szCs w:val="19"/>
              </w:rPr>
              <w:t>申请人情况</w:t>
            </w:r>
          </w:p>
        </w:tc>
      </w:tr>
      <w:tr>
        <w:tblPrEx>
          <w:shd w:val="clear" w:color="auto" w:fill="auto"/>
          <w:tblCellMar>
            <w:top w:w="0" w:type="dxa"/>
            <w:left w:w="0" w:type="dxa"/>
            <w:bottom w:w="0" w:type="dxa"/>
            <w:right w:w="0" w:type="dxa"/>
          </w:tblCellMar>
        </w:tblPrEx>
        <w:trPr>
          <w:trHeight w:val="420" w:hRule="atLeast"/>
        </w:trPr>
        <w:tc>
          <w:tcPr>
            <w:tcW w:w="4797"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b w:val="0"/>
                <w:bCs w:val="0"/>
                <w:i w:val="0"/>
                <w:caps w:val="0"/>
                <w:color w:val="000000"/>
                <w:spacing w:val="0"/>
                <w:sz w:val="27"/>
                <w:szCs w:val="27"/>
              </w:rPr>
            </w:pPr>
          </w:p>
        </w:tc>
        <w:tc>
          <w:tcPr>
            <w:tcW w:w="847" w:type="dxa"/>
            <w:vMerge w:val="restart"/>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19"/>
                <w:szCs w:val="19"/>
              </w:rPr>
              <w:t>自然人</w:t>
            </w:r>
          </w:p>
        </w:tc>
        <w:tc>
          <w:tcPr>
            <w:tcW w:w="2805" w:type="dxa"/>
            <w:gridSpan w:val="5"/>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19"/>
                <w:szCs w:val="19"/>
              </w:rPr>
              <w:t>法人或其他组织</w:t>
            </w:r>
          </w:p>
        </w:tc>
        <w:tc>
          <w:tcPr>
            <w:tcW w:w="626" w:type="dxa"/>
            <w:vMerge w:val="restart"/>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19"/>
                <w:szCs w:val="19"/>
              </w:rPr>
              <w:t>总计</w:t>
            </w:r>
          </w:p>
        </w:tc>
      </w:tr>
      <w:tr>
        <w:tblPrEx>
          <w:shd w:val="clear" w:color="auto" w:fill="auto"/>
          <w:tblCellMar>
            <w:top w:w="0" w:type="dxa"/>
            <w:left w:w="0" w:type="dxa"/>
            <w:bottom w:w="0" w:type="dxa"/>
            <w:right w:w="0" w:type="dxa"/>
          </w:tblCellMar>
        </w:tblPrEx>
        <w:trPr>
          <w:trHeight w:val="1125" w:hRule="atLeast"/>
        </w:trPr>
        <w:tc>
          <w:tcPr>
            <w:tcW w:w="4797"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b w:val="0"/>
                <w:bCs w:val="0"/>
                <w:i w:val="0"/>
                <w:caps w:val="0"/>
                <w:color w:val="000000"/>
                <w:spacing w:val="0"/>
                <w:sz w:val="27"/>
                <w:szCs w:val="27"/>
              </w:rPr>
            </w:pPr>
          </w:p>
        </w:tc>
        <w:tc>
          <w:tcPr>
            <w:tcW w:w="847" w:type="dxa"/>
            <w:vMerge w:val="continue"/>
            <w:tcBorders>
              <w:top w:val="nil"/>
              <w:left w:val="nil"/>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b w:val="0"/>
                <w:bCs w:val="0"/>
                <w:i w:val="0"/>
                <w:caps w:val="0"/>
                <w:color w:val="000000"/>
                <w:spacing w:val="0"/>
                <w:sz w:val="27"/>
                <w:szCs w:val="27"/>
              </w:rPr>
            </w:pP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19"/>
                <w:szCs w:val="19"/>
              </w:rPr>
              <w:t>商业企业</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19"/>
                <w:szCs w:val="19"/>
              </w:rPr>
              <w:t>科研机构</w:t>
            </w:r>
          </w:p>
        </w:tc>
        <w:tc>
          <w:tcPr>
            <w:tcW w:w="567"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19"/>
                <w:szCs w:val="19"/>
              </w:rPr>
              <w:t>社会公益组织</w:t>
            </w:r>
          </w:p>
        </w:tc>
        <w:tc>
          <w:tcPr>
            <w:tcW w:w="567"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19"/>
                <w:szCs w:val="19"/>
              </w:rPr>
              <w:t>法律服务机构</w:t>
            </w:r>
          </w:p>
        </w:tc>
        <w:tc>
          <w:tcPr>
            <w:tcW w:w="537"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19"/>
                <w:szCs w:val="19"/>
              </w:rPr>
              <w:t>其他</w:t>
            </w:r>
          </w:p>
        </w:tc>
        <w:tc>
          <w:tcPr>
            <w:tcW w:w="626" w:type="dxa"/>
            <w:vMerge w:val="continue"/>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b w:val="0"/>
                <w:bCs w:val="0"/>
                <w:i w:val="0"/>
                <w:caps w:val="0"/>
                <w:color w:val="000000"/>
                <w:spacing w:val="0"/>
                <w:sz w:val="27"/>
                <w:szCs w:val="27"/>
              </w:rPr>
            </w:pPr>
          </w:p>
        </w:tc>
      </w:tr>
      <w:tr>
        <w:tblPrEx>
          <w:shd w:val="clear" w:color="auto" w:fill="auto"/>
          <w:tblCellMar>
            <w:top w:w="0" w:type="dxa"/>
            <w:left w:w="0" w:type="dxa"/>
            <w:bottom w:w="0" w:type="dxa"/>
            <w:right w:w="0" w:type="dxa"/>
          </w:tblCellMar>
        </w:tblPrEx>
        <w:tc>
          <w:tcPr>
            <w:tcW w:w="4797" w:type="dxa"/>
            <w:gridSpan w:val="3"/>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19"/>
                <w:szCs w:val="19"/>
              </w:rPr>
              <w:t>一、本年新收政府信息公开申请数量</w:t>
            </w:r>
          </w:p>
        </w:tc>
        <w:tc>
          <w:tcPr>
            <w:tcW w:w="84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i w:val="0"/>
                <w:caps w:val="0"/>
                <w:color w:val="000000"/>
                <w:spacing w:val="0"/>
                <w:sz w:val="21"/>
                <w:szCs w:val="21"/>
                <w:lang w:val="en-US" w:eastAsia="zh-CN"/>
              </w:rPr>
              <w:t>9</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3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626"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i w:val="0"/>
                <w:caps w:val="0"/>
                <w:color w:val="000000"/>
                <w:spacing w:val="0"/>
                <w:sz w:val="21"/>
                <w:szCs w:val="21"/>
                <w:lang w:val="en-US" w:eastAsia="zh-CN"/>
              </w:rPr>
              <w:t>9</w:t>
            </w:r>
          </w:p>
        </w:tc>
      </w:tr>
      <w:tr>
        <w:tblPrEx>
          <w:shd w:val="clear" w:color="auto" w:fill="auto"/>
          <w:tblCellMar>
            <w:top w:w="0" w:type="dxa"/>
            <w:left w:w="0" w:type="dxa"/>
            <w:bottom w:w="0" w:type="dxa"/>
            <w:right w:w="0" w:type="dxa"/>
          </w:tblCellMar>
        </w:tblPrEx>
        <w:tc>
          <w:tcPr>
            <w:tcW w:w="4797" w:type="dxa"/>
            <w:gridSpan w:val="3"/>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19"/>
                <w:szCs w:val="19"/>
              </w:rPr>
              <w:t>二、上年结转政府信息公开申请数量</w:t>
            </w:r>
          </w:p>
        </w:tc>
        <w:tc>
          <w:tcPr>
            <w:tcW w:w="84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3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626"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r>
      <w:tr>
        <w:tblPrEx>
          <w:shd w:val="clear" w:color="auto" w:fill="auto"/>
          <w:tblCellMar>
            <w:top w:w="0" w:type="dxa"/>
            <w:left w:w="0" w:type="dxa"/>
            <w:bottom w:w="0" w:type="dxa"/>
            <w:right w:w="0" w:type="dxa"/>
          </w:tblCellMar>
        </w:tblPrEx>
        <w:tc>
          <w:tcPr>
            <w:tcW w:w="590" w:type="dxa"/>
            <w:vMerge w:val="restart"/>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19"/>
                <w:szCs w:val="19"/>
              </w:rPr>
              <w:t>三、本年度办理结果</w:t>
            </w:r>
          </w:p>
        </w:tc>
        <w:tc>
          <w:tcPr>
            <w:tcW w:w="4207" w:type="dxa"/>
            <w:gridSpan w:val="2"/>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b w:val="0"/>
                <w:bCs w:val="0"/>
                <w:sz w:val="24"/>
                <w:szCs w:val="24"/>
              </w:rPr>
            </w:pPr>
            <w:r>
              <w:rPr>
                <w:rFonts w:hint="default" w:ascii="Times New Roman" w:hAnsi="Times New Roman" w:eastAsia="楷体" w:cs="Times New Roman"/>
                <w:b w:val="0"/>
                <w:bCs w:val="0"/>
                <w:i w:val="0"/>
                <w:caps w:val="0"/>
                <w:color w:val="000000"/>
                <w:spacing w:val="0"/>
                <w:sz w:val="19"/>
                <w:szCs w:val="19"/>
              </w:rPr>
              <w:t>（一）予以公开</w:t>
            </w:r>
          </w:p>
        </w:tc>
        <w:tc>
          <w:tcPr>
            <w:tcW w:w="84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eastAsiaTheme="minorEastAsia"/>
                <w:b w:val="0"/>
                <w:bCs w:val="0"/>
                <w:sz w:val="24"/>
                <w:szCs w:val="24"/>
                <w:lang w:eastAsia="zh-CN"/>
              </w:rPr>
            </w:pPr>
            <w:r>
              <w:rPr>
                <w:rFonts w:hint="default" w:ascii="Times New Roman" w:hAnsi="Times New Roman" w:eastAsia="宋体" w:cs="Times New Roman"/>
                <w:b w:val="0"/>
                <w:bCs w:val="0"/>
                <w:i w:val="0"/>
                <w:caps w:val="0"/>
                <w:color w:val="000000"/>
                <w:spacing w:val="0"/>
                <w:sz w:val="21"/>
                <w:szCs w:val="21"/>
                <w:lang w:val="en-US" w:eastAsia="zh-CN"/>
              </w:rPr>
              <w:t>5</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3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626"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eastAsiaTheme="minorEastAsia"/>
                <w:b w:val="0"/>
                <w:bCs w:val="0"/>
                <w:sz w:val="24"/>
                <w:szCs w:val="24"/>
                <w:lang w:eastAsia="zh-CN"/>
              </w:rPr>
            </w:pPr>
            <w:r>
              <w:rPr>
                <w:rFonts w:hint="default" w:ascii="Times New Roman" w:hAnsi="Times New Roman" w:eastAsia="宋体" w:cs="Times New Roman"/>
                <w:b w:val="0"/>
                <w:bCs w:val="0"/>
                <w:i w:val="0"/>
                <w:caps w:val="0"/>
                <w:color w:val="000000"/>
                <w:spacing w:val="0"/>
                <w:sz w:val="21"/>
                <w:szCs w:val="21"/>
                <w:lang w:val="en-US" w:eastAsia="zh-CN"/>
              </w:rPr>
              <w:t>5</w:t>
            </w:r>
          </w:p>
        </w:tc>
      </w:tr>
      <w:tr>
        <w:tblPrEx>
          <w:shd w:val="clear" w:color="auto" w:fill="auto"/>
          <w:tblCellMar>
            <w:top w:w="0" w:type="dxa"/>
            <w:left w:w="0" w:type="dxa"/>
            <w:bottom w:w="0" w:type="dxa"/>
            <w:right w:w="0" w:type="dxa"/>
          </w:tblCellMar>
        </w:tblPrEx>
        <w:tc>
          <w:tcPr>
            <w:tcW w:w="590"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b w:val="0"/>
                <w:bCs w:val="0"/>
                <w:i w:val="0"/>
                <w:caps w:val="0"/>
                <w:color w:val="000000"/>
                <w:spacing w:val="0"/>
                <w:sz w:val="27"/>
                <w:szCs w:val="27"/>
              </w:rPr>
            </w:pPr>
          </w:p>
        </w:tc>
        <w:tc>
          <w:tcPr>
            <w:tcW w:w="4207" w:type="dxa"/>
            <w:gridSpan w:val="2"/>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b w:val="0"/>
                <w:bCs w:val="0"/>
                <w:sz w:val="24"/>
                <w:szCs w:val="24"/>
              </w:rPr>
            </w:pPr>
            <w:r>
              <w:rPr>
                <w:rFonts w:hint="default" w:ascii="Times New Roman" w:hAnsi="Times New Roman" w:eastAsia="楷体" w:cs="Times New Roman"/>
                <w:b w:val="0"/>
                <w:bCs w:val="0"/>
                <w:i w:val="0"/>
                <w:caps w:val="0"/>
                <w:color w:val="000000"/>
                <w:spacing w:val="0"/>
                <w:sz w:val="19"/>
                <w:szCs w:val="19"/>
              </w:rPr>
              <w:t>（二）部分公开（区分处理的，只计这一情形，不计其他情形）</w:t>
            </w:r>
          </w:p>
        </w:tc>
        <w:tc>
          <w:tcPr>
            <w:tcW w:w="84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3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626"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r>
      <w:tr>
        <w:tblPrEx>
          <w:shd w:val="clear" w:color="auto" w:fill="auto"/>
          <w:tblCellMar>
            <w:top w:w="0" w:type="dxa"/>
            <w:left w:w="0" w:type="dxa"/>
            <w:bottom w:w="0" w:type="dxa"/>
            <w:right w:w="0" w:type="dxa"/>
          </w:tblCellMar>
        </w:tblPrEx>
        <w:trPr>
          <w:trHeight w:val="450" w:hRule="atLeast"/>
        </w:trPr>
        <w:tc>
          <w:tcPr>
            <w:tcW w:w="590"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b w:val="0"/>
                <w:bCs w:val="0"/>
                <w:i w:val="0"/>
                <w:caps w:val="0"/>
                <w:color w:val="000000"/>
                <w:spacing w:val="0"/>
                <w:sz w:val="27"/>
                <w:szCs w:val="27"/>
              </w:rPr>
            </w:pPr>
          </w:p>
        </w:tc>
        <w:tc>
          <w:tcPr>
            <w:tcW w:w="1413" w:type="dxa"/>
            <w:vMerge w:val="restart"/>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b w:val="0"/>
                <w:bCs w:val="0"/>
                <w:sz w:val="24"/>
                <w:szCs w:val="24"/>
              </w:rPr>
            </w:pPr>
            <w:r>
              <w:rPr>
                <w:rFonts w:hint="default" w:ascii="Times New Roman" w:hAnsi="Times New Roman" w:eastAsia="楷体" w:cs="Times New Roman"/>
                <w:b w:val="0"/>
                <w:bCs w:val="0"/>
                <w:i w:val="0"/>
                <w:caps w:val="0"/>
                <w:color w:val="000000"/>
                <w:spacing w:val="0"/>
                <w:sz w:val="19"/>
                <w:szCs w:val="19"/>
              </w:rPr>
              <w:t>（三）不予公开</w:t>
            </w:r>
          </w:p>
        </w:tc>
        <w:tc>
          <w:tcPr>
            <w:tcW w:w="2794"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b w:val="0"/>
                <w:bCs w:val="0"/>
                <w:sz w:val="24"/>
                <w:szCs w:val="24"/>
              </w:rPr>
            </w:pPr>
            <w:r>
              <w:rPr>
                <w:rFonts w:hint="default" w:ascii="Times New Roman" w:hAnsi="Times New Roman" w:eastAsia="楷体" w:cs="Times New Roman"/>
                <w:b w:val="0"/>
                <w:bCs w:val="0"/>
                <w:i w:val="0"/>
                <w:caps w:val="0"/>
                <w:color w:val="000000"/>
                <w:spacing w:val="0"/>
                <w:sz w:val="19"/>
                <w:szCs w:val="19"/>
              </w:rPr>
              <w:t>1.属于国家秘密</w:t>
            </w:r>
          </w:p>
        </w:tc>
        <w:tc>
          <w:tcPr>
            <w:tcW w:w="84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3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626"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r>
      <w:tr>
        <w:tblPrEx>
          <w:shd w:val="clear" w:color="auto" w:fill="auto"/>
          <w:tblCellMar>
            <w:top w:w="0" w:type="dxa"/>
            <w:left w:w="0" w:type="dxa"/>
            <w:bottom w:w="0" w:type="dxa"/>
            <w:right w:w="0" w:type="dxa"/>
          </w:tblCellMar>
        </w:tblPrEx>
        <w:trPr>
          <w:trHeight w:val="450" w:hRule="atLeast"/>
        </w:trPr>
        <w:tc>
          <w:tcPr>
            <w:tcW w:w="590"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b w:val="0"/>
                <w:bCs w:val="0"/>
                <w:i w:val="0"/>
                <w:caps w:val="0"/>
                <w:color w:val="000000"/>
                <w:spacing w:val="0"/>
                <w:sz w:val="27"/>
                <w:szCs w:val="27"/>
              </w:rPr>
            </w:pPr>
          </w:p>
        </w:tc>
        <w:tc>
          <w:tcPr>
            <w:tcW w:w="1413" w:type="dxa"/>
            <w:vMerge w:val="continue"/>
            <w:tcBorders>
              <w:top w:val="nil"/>
              <w:left w:val="nil"/>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b w:val="0"/>
                <w:bCs w:val="0"/>
                <w:i w:val="0"/>
                <w:caps w:val="0"/>
                <w:color w:val="000000"/>
                <w:spacing w:val="0"/>
                <w:sz w:val="27"/>
                <w:szCs w:val="27"/>
              </w:rPr>
            </w:pPr>
          </w:p>
        </w:tc>
        <w:tc>
          <w:tcPr>
            <w:tcW w:w="2794"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b w:val="0"/>
                <w:bCs w:val="0"/>
                <w:sz w:val="24"/>
                <w:szCs w:val="24"/>
              </w:rPr>
            </w:pPr>
            <w:r>
              <w:rPr>
                <w:rFonts w:hint="default" w:ascii="Times New Roman" w:hAnsi="Times New Roman" w:eastAsia="楷体" w:cs="Times New Roman"/>
                <w:b w:val="0"/>
                <w:bCs w:val="0"/>
                <w:i w:val="0"/>
                <w:caps w:val="0"/>
                <w:color w:val="000000"/>
                <w:spacing w:val="0"/>
                <w:sz w:val="19"/>
                <w:szCs w:val="19"/>
              </w:rPr>
              <w:t>2.其他法律行政法规禁止公开</w:t>
            </w:r>
          </w:p>
        </w:tc>
        <w:tc>
          <w:tcPr>
            <w:tcW w:w="84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3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626"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r>
      <w:tr>
        <w:tblPrEx>
          <w:shd w:val="clear" w:color="auto" w:fill="auto"/>
          <w:tblCellMar>
            <w:top w:w="0" w:type="dxa"/>
            <w:left w:w="0" w:type="dxa"/>
            <w:bottom w:w="0" w:type="dxa"/>
            <w:right w:w="0" w:type="dxa"/>
          </w:tblCellMar>
        </w:tblPrEx>
        <w:trPr>
          <w:trHeight w:val="450" w:hRule="atLeast"/>
        </w:trPr>
        <w:tc>
          <w:tcPr>
            <w:tcW w:w="590"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b w:val="0"/>
                <w:bCs w:val="0"/>
                <w:i w:val="0"/>
                <w:caps w:val="0"/>
                <w:color w:val="000000"/>
                <w:spacing w:val="0"/>
                <w:sz w:val="27"/>
                <w:szCs w:val="27"/>
              </w:rPr>
            </w:pPr>
          </w:p>
        </w:tc>
        <w:tc>
          <w:tcPr>
            <w:tcW w:w="1413" w:type="dxa"/>
            <w:vMerge w:val="continue"/>
            <w:tcBorders>
              <w:top w:val="nil"/>
              <w:left w:val="nil"/>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b w:val="0"/>
                <w:bCs w:val="0"/>
                <w:i w:val="0"/>
                <w:caps w:val="0"/>
                <w:color w:val="000000"/>
                <w:spacing w:val="0"/>
                <w:sz w:val="27"/>
                <w:szCs w:val="27"/>
              </w:rPr>
            </w:pPr>
          </w:p>
        </w:tc>
        <w:tc>
          <w:tcPr>
            <w:tcW w:w="2794"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b w:val="0"/>
                <w:bCs w:val="0"/>
                <w:sz w:val="24"/>
                <w:szCs w:val="24"/>
              </w:rPr>
            </w:pPr>
            <w:r>
              <w:rPr>
                <w:rFonts w:hint="default" w:ascii="Times New Roman" w:hAnsi="Times New Roman" w:eastAsia="楷体" w:cs="Times New Roman"/>
                <w:b w:val="0"/>
                <w:bCs w:val="0"/>
                <w:i w:val="0"/>
                <w:caps w:val="0"/>
                <w:color w:val="000000"/>
                <w:spacing w:val="0"/>
                <w:sz w:val="19"/>
                <w:szCs w:val="19"/>
              </w:rPr>
              <w:t>3.危及“三安全一稳定”</w:t>
            </w:r>
          </w:p>
        </w:tc>
        <w:tc>
          <w:tcPr>
            <w:tcW w:w="84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3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626"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r>
      <w:tr>
        <w:tblPrEx>
          <w:shd w:val="clear" w:color="auto" w:fill="auto"/>
          <w:tblCellMar>
            <w:top w:w="0" w:type="dxa"/>
            <w:left w:w="0" w:type="dxa"/>
            <w:bottom w:w="0" w:type="dxa"/>
            <w:right w:w="0" w:type="dxa"/>
          </w:tblCellMar>
        </w:tblPrEx>
        <w:trPr>
          <w:trHeight w:val="450" w:hRule="atLeast"/>
        </w:trPr>
        <w:tc>
          <w:tcPr>
            <w:tcW w:w="590"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b w:val="0"/>
                <w:bCs w:val="0"/>
                <w:i w:val="0"/>
                <w:caps w:val="0"/>
                <w:color w:val="000000"/>
                <w:spacing w:val="0"/>
                <w:sz w:val="27"/>
                <w:szCs w:val="27"/>
              </w:rPr>
            </w:pPr>
          </w:p>
        </w:tc>
        <w:tc>
          <w:tcPr>
            <w:tcW w:w="1413" w:type="dxa"/>
            <w:vMerge w:val="continue"/>
            <w:tcBorders>
              <w:top w:val="nil"/>
              <w:left w:val="nil"/>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b w:val="0"/>
                <w:bCs w:val="0"/>
                <w:i w:val="0"/>
                <w:caps w:val="0"/>
                <w:color w:val="000000"/>
                <w:spacing w:val="0"/>
                <w:sz w:val="27"/>
                <w:szCs w:val="27"/>
              </w:rPr>
            </w:pPr>
          </w:p>
        </w:tc>
        <w:tc>
          <w:tcPr>
            <w:tcW w:w="2794"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b w:val="0"/>
                <w:bCs w:val="0"/>
                <w:sz w:val="24"/>
                <w:szCs w:val="24"/>
              </w:rPr>
            </w:pPr>
            <w:r>
              <w:rPr>
                <w:rFonts w:hint="default" w:ascii="Times New Roman" w:hAnsi="Times New Roman" w:eastAsia="楷体" w:cs="Times New Roman"/>
                <w:b w:val="0"/>
                <w:bCs w:val="0"/>
                <w:i w:val="0"/>
                <w:caps w:val="0"/>
                <w:color w:val="000000"/>
                <w:spacing w:val="0"/>
                <w:sz w:val="19"/>
                <w:szCs w:val="19"/>
              </w:rPr>
              <w:t>4.保护第三方合法权益</w:t>
            </w:r>
          </w:p>
        </w:tc>
        <w:tc>
          <w:tcPr>
            <w:tcW w:w="84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3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626"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r>
      <w:tr>
        <w:tblPrEx>
          <w:shd w:val="clear" w:color="auto" w:fill="auto"/>
          <w:tblCellMar>
            <w:top w:w="0" w:type="dxa"/>
            <w:left w:w="0" w:type="dxa"/>
            <w:bottom w:w="0" w:type="dxa"/>
            <w:right w:w="0" w:type="dxa"/>
          </w:tblCellMar>
        </w:tblPrEx>
        <w:trPr>
          <w:trHeight w:val="450" w:hRule="atLeast"/>
        </w:trPr>
        <w:tc>
          <w:tcPr>
            <w:tcW w:w="590"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b w:val="0"/>
                <w:bCs w:val="0"/>
                <w:i w:val="0"/>
                <w:caps w:val="0"/>
                <w:color w:val="000000"/>
                <w:spacing w:val="0"/>
                <w:sz w:val="27"/>
                <w:szCs w:val="27"/>
              </w:rPr>
            </w:pPr>
          </w:p>
        </w:tc>
        <w:tc>
          <w:tcPr>
            <w:tcW w:w="1413" w:type="dxa"/>
            <w:vMerge w:val="continue"/>
            <w:tcBorders>
              <w:top w:val="nil"/>
              <w:left w:val="nil"/>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b w:val="0"/>
                <w:bCs w:val="0"/>
                <w:i w:val="0"/>
                <w:caps w:val="0"/>
                <w:color w:val="000000"/>
                <w:spacing w:val="0"/>
                <w:sz w:val="27"/>
                <w:szCs w:val="27"/>
              </w:rPr>
            </w:pPr>
          </w:p>
        </w:tc>
        <w:tc>
          <w:tcPr>
            <w:tcW w:w="2794"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b w:val="0"/>
                <w:bCs w:val="0"/>
                <w:sz w:val="24"/>
                <w:szCs w:val="24"/>
              </w:rPr>
            </w:pPr>
            <w:r>
              <w:rPr>
                <w:rFonts w:hint="default" w:ascii="Times New Roman" w:hAnsi="Times New Roman" w:eastAsia="楷体" w:cs="Times New Roman"/>
                <w:b w:val="0"/>
                <w:bCs w:val="0"/>
                <w:i w:val="0"/>
                <w:caps w:val="0"/>
                <w:color w:val="000000"/>
                <w:spacing w:val="0"/>
                <w:sz w:val="19"/>
                <w:szCs w:val="19"/>
              </w:rPr>
              <w:t>5.属于三类内部事务信息</w:t>
            </w:r>
          </w:p>
        </w:tc>
        <w:tc>
          <w:tcPr>
            <w:tcW w:w="84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3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626"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r>
      <w:tr>
        <w:tblPrEx>
          <w:shd w:val="clear" w:color="auto" w:fill="auto"/>
          <w:tblCellMar>
            <w:top w:w="0" w:type="dxa"/>
            <w:left w:w="0" w:type="dxa"/>
            <w:bottom w:w="0" w:type="dxa"/>
            <w:right w:w="0" w:type="dxa"/>
          </w:tblCellMar>
        </w:tblPrEx>
        <w:trPr>
          <w:trHeight w:val="450" w:hRule="atLeast"/>
        </w:trPr>
        <w:tc>
          <w:tcPr>
            <w:tcW w:w="590"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b w:val="0"/>
                <w:bCs w:val="0"/>
                <w:i w:val="0"/>
                <w:caps w:val="0"/>
                <w:color w:val="000000"/>
                <w:spacing w:val="0"/>
                <w:sz w:val="27"/>
                <w:szCs w:val="27"/>
              </w:rPr>
            </w:pPr>
          </w:p>
        </w:tc>
        <w:tc>
          <w:tcPr>
            <w:tcW w:w="1413" w:type="dxa"/>
            <w:vMerge w:val="continue"/>
            <w:tcBorders>
              <w:top w:val="nil"/>
              <w:left w:val="nil"/>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b w:val="0"/>
                <w:bCs w:val="0"/>
                <w:i w:val="0"/>
                <w:caps w:val="0"/>
                <w:color w:val="000000"/>
                <w:spacing w:val="0"/>
                <w:sz w:val="27"/>
                <w:szCs w:val="27"/>
              </w:rPr>
            </w:pPr>
          </w:p>
        </w:tc>
        <w:tc>
          <w:tcPr>
            <w:tcW w:w="2794"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b w:val="0"/>
                <w:bCs w:val="0"/>
                <w:sz w:val="24"/>
                <w:szCs w:val="24"/>
              </w:rPr>
            </w:pPr>
            <w:r>
              <w:rPr>
                <w:rFonts w:hint="default" w:ascii="Times New Roman" w:hAnsi="Times New Roman" w:eastAsia="楷体" w:cs="Times New Roman"/>
                <w:b w:val="0"/>
                <w:bCs w:val="0"/>
                <w:i w:val="0"/>
                <w:caps w:val="0"/>
                <w:color w:val="000000"/>
                <w:spacing w:val="0"/>
                <w:sz w:val="19"/>
                <w:szCs w:val="19"/>
              </w:rPr>
              <w:t>6.属于四类过程性信息</w:t>
            </w:r>
          </w:p>
        </w:tc>
        <w:tc>
          <w:tcPr>
            <w:tcW w:w="84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3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626"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r>
      <w:tr>
        <w:tblPrEx>
          <w:shd w:val="clear" w:color="auto" w:fill="auto"/>
          <w:tblCellMar>
            <w:top w:w="0" w:type="dxa"/>
            <w:left w:w="0" w:type="dxa"/>
            <w:bottom w:w="0" w:type="dxa"/>
            <w:right w:w="0" w:type="dxa"/>
          </w:tblCellMar>
        </w:tblPrEx>
        <w:trPr>
          <w:trHeight w:val="450" w:hRule="atLeast"/>
        </w:trPr>
        <w:tc>
          <w:tcPr>
            <w:tcW w:w="590"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b w:val="0"/>
                <w:bCs w:val="0"/>
                <w:i w:val="0"/>
                <w:caps w:val="0"/>
                <w:color w:val="000000"/>
                <w:spacing w:val="0"/>
                <w:sz w:val="27"/>
                <w:szCs w:val="27"/>
              </w:rPr>
            </w:pPr>
          </w:p>
        </w:tc>
        <w:tc>
          <w:tcPr>
            <w:tcW w:w="1413" w:type="dxa"/>
            <w:vMerge w:val="continue"/>
            <w:tcBorders>
              <w:top w:val="nil"/>
              <w:left w:val="nil"/>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b w:val="0"/>
                <w:bCs w:val="0"/>
                <w:i w:val="0"/>
                <w:caps w:val="0"/>
                <w:color w:val="000000"/>
                <w:spacing w:val="0"/>
                <w:sz w:val="27"/>
                <w:szCs w:val="27"/>
              </w:rPr>
            </w:pPr>
          </w:p>
        </w:tc>
        <w:tc>
          <w:tcPr>
            <w:tcW w:w="2794"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b w:val="0"/>
                <w:bCs w:val="0"/>
                <w:sz w:val="24"/>
                <w:szCs w:val="24"/>
              </w:rPr>
            </w:pPr>
            <w:r>
              <w:rPr>
                <w:rFonts w:hint="default" w:ascii="Times New Roman" w:hAnsi="Times New Roman" w:eastAsia="楷体" w:cs="Times New Roman"/>
                <w:b w:val="0"/>
                <w:bCs w:val="0"/>
                <w:i w:val="0"/>
                <w:caps w:val="0"/>
                <w:color w:val="000000"/>
                <w:spacing w:val="0"/>
                <w:sz w:val="19"/>
                <w:szCs w:val="19"/>
              </w:rPr>
              <w:t>7.属于行政执法案卷</w:t>
            </w:r>
          </w:p>
        </w:tc>
        <w:tc>
          <w:tcPr>
            <w:tcW w:w="84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3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626"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r>
      <w:tr>
        <w:tblPrEx>
          <w:shd w:val="clear" w:color="auto" w:fill="auto"/>
          <w:tblCellMar>
            <w:top w:w="0" w:type="dxa"/>
            <w:left w:w="0" w:type="dxa"/>
            <w:bottom w:w="0" w:type="dxa"/>
            <w:right w:w="0" w:type="dxa"/>
          </w:tblCellMar>
        </w:tblPrEx>
        <w:trPr>
          <w:trHeight w:val="450" w:hRule="atLeast"/>
        </w:trPr>
        <w:tc>
          <w:tcPr>
            <w:tcW w:w="590"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b w:val="0"/>
                <w:bCs w:val="0"/>
                <w:i w:val="0"/>
                <w:caps w:val="0"/>
                <w:color w:val="000000"/>
                <w:spacing w:val="0"/>
                <w:sz w:val="27"/>
                <w:szCs w:val="27"/>
              </w:rPr>
            </w:pPr>
          </w:p>
        </w:tc>
        <w:tc>
          <w:tcPr>
            <w:tcW w:w="1413" w:type="dxa"/>
            <w:vMerge w:val="continue"/>
            <w:tcBorders>
              <w:top w:val="nil"/>
              <w:left w:val="nil"/>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b w:val="0"/>
                <w:bCs w:val="0"/>
                <w:i w:val="0"/>
                <w:caps w:val="0"/>
                <w:color w:val="000000"/>
                <w:spacing w:val="0"/>
                <w:sz w:val="27"/>
                <w:szCs w:val="27"/>
              </w:rPr>
            </w:pPr>
          </w:p>
        </w:tc>
        <w:tc>
          <w:tcPr>
            <w:tcW w:w="2794"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b w:val="0"/>
                <w:bCs w:val="0"/>
                <w:sz w:val="24"/>
                <w:szCs w:val="24"/>
              </w:rPr>
            </w:pPr>
            <w:r>
              <w:rPr>
                <w:rFonts w:hint="default" w:ascii="Times New Roman" w:hAnsi="Times New Roman" w:eastAsia="楷体" w:cs="Times New Roman"/>
                <w:b w:val="0"/>
                <w:bCs w:val="0"/>
                <w:i w:val="0"/>
                <w:caps w:val="0"/>
                <w:color w:val="000000"/>
                <w:spacing w:val="0"/>
                <w:sz w:val="19"/>
                <w:szCs w:val="19"/>
              </w:rPr>
              <w:t>8.属于行政查询事项</w:t>
            </w:r>
          </w:p>
        </w:tc>
        <w:tc>
          <w:tcPr>
            <w:tcW w:w="84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3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626"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r>
      <w:tr>
        <w:tblPrEx>
          <w:shd w:val="clear" w:color="auto" w:fill="auto"/>
          <w:tblCellMar>
            <w:top w:w="0" w:type="dxa"/>
            <w:left w:w="0" w:type="dxa"/>
            <w:bottom w:w="0" w:type="dxa"/>
            <w:right w:w="0" w:type="dxa"/>
          </w:tblCellMar>
        </w:tblPrEx>
        <w:trPr>
          <w:trHeight w:val="450" w:hRule="atLeast"/>
        </w:trPr>
        <w:tc>
          <w:tcPr>
            <w:tcW w:w="590"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b w:val="0"/>
                <w:bCs w:val="0"/>
                <w:i w:val="0"/>
                <w:caps w:val="0"/>
                <w:color w:val="000000"/>
                <w:spacing w:val="0"/>
                <w:sz w:val="27"/>
                <w:szCs w:val="27"/>
              </w:rPr>
            </w:pPr>
          </w:p>
        </w:tc>
        <w:tc>
          <w:tcPr>
            <w:tcW w:w="1413" w:type="dxa"/>
            <w:vMerge w:val="restart"/>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b w:val="0"/>
                <w:bCs w:val="0"/>
                <w:sz w:val="24"/>
                <w:szCs w:val="24"/>
              </w:rPr>
            </w:pPr>
            <w:r>
              <w:rPr>
                <w:rFonts w:hint="default" w:ascii="Times New Roman" w:hAnsi="Times New Roman" w:eastAsia="楷体" w:cs="Times New Roman"/>
                <w:b w:val="0"/>
                <w:bCs w:val="0"/>
                <w:i w:val="0"/>
                <w:caps w:val="0"/>
                <w:color w:val="000000"/>
                <w:spacing w:val="0"/>
                <w:sz w:val="19"/>
                <w:szCs w:val="19"/>
              </w:rPr>
              <w:t>（四）无法提供</w:t>
            </w:r>
          </w:p>
        </w:tc>
        <w:tc>
          <w:tcPr>
            <w:tcW w:w="2794"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b w:val="0"/>
                <w:bCs w:val="0"/>
                <w:sz w:val="24"/>
                <w:szCs w:val="24"/>
              </w:rPr>
            </w:pPr>
            <w:r>
              <w:rPr>
                <w:rFonts w:hint="default" w:ascii="Times New Roman" w:hAnsi="Times New Roman" w:eastAsia="楷体" w:cs="Times New Roman"/>
                <w:b w:val="0"/>
                <w:bCs w:val="0"/>
                <w:i w:val="0"/>
                <w:caps w:val="0"/>
                <w:color w:val="000000"/>
                <w:spacing w:val="0"/>
                <w:sz w:val="19"/>
                <w:szCs w:val="19"/>
              </w:rPr>
              <w:t>1.本机关不掌握相关政府信息</w:t>
            </w:r>
          </w:p>
        </w:tc>
        <w:tc>
          <w:tcPr>
            <w:tcW w:w="84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eastAsiaTheme="minorEastAsia"/>
                <w:b w:val="0"/>
                <w:bCs w:val="0"/>
                <w:sz w:val="24"/>
                <w:szCs w:val="24"/>
                <w:lang w:eastAsia="zh-CN"/>
              </w:rPr>
            </w:pPr>
            <w:r>
              <w:rPr>
                <w:rFonts w:hint="default" w:ascii="Times New Roman" w:hAnsi="Times New Roman" w:eastAsia="宋体" w:cs="Times New Roman"/>
                <w:b w:val="0"/>
                <w:bCs w:val="0"/>
                <w:i w:val="0"/>
                <w:caps w:val="0"/>
                <w:color w:val="000000"/>
                <w:spacing w:val="0"/>
                <w:sz w:val="21"/>
                <w:szCs w:val="21"/>
                <w:lang w:val="en-US" w:eastAsia="zh-CN"/>
              </w:rPr>
              <w:t>4</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3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626"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eastAsiaTheme="minorEastAsia"/>
                <w:b w:val="0"/>
                <w:bCs w:val="0"/>
                <w:sz w:val="24"/>
                <w:szCs w:val="24"/>
                <w:lang w:eastAsia="zh-CN"/>
              </w:rPr>
            </w:pPr>
            <w:r>
              <w:rPr>
                <w:rFonts w:hint="default" w:ascii="Times New Roman" w:hAnsi="Times New Roman" w:eastAsia="宋体" w:cs="Times New Roman"/>
                <w:b w:val="0"/>
                <w:bCs w:val="0"/>
                <w:i w:val="0"/>
                <w:caps w:val="0"/>
                <w:color w:val="000000"/>
                <w:spacing w:val="0"/>
                <w:sz w:val="21"/>
                <w:szCs w:val="21"/>
                <w:lang w:val="en-US" w:eastAsia="zh-CN"/>
              </w:rPr>
              <w:t>4</w:t>
            </w:r>
          </w:p>
        </w:tc>
      </w:tr>
      <w:tr>
        <w:tblPrEx>
          <w:shd w:val="clear" w:color="auto" w:fill="auto"/>
          <w:tblCellMar>
            <w:top w:w="0" w:type="dxa"/>
            <w:left w:w="0" w:type="dxa"/>
            <w:bottom w:w="0" w:type="dxa"/>
            <w:right w:w="0" w:type="dxa"/>
          </w:tblCellMar>
        </w:tblPrEx>
        <w:trPr>
          <w:trHeight w:val="450" w:hRule="atLeast"/>
        </w:trPr>
        <w:tc>
          <w:tcPr>
            <w:tcW w:w="590"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b w:val="0"/>
                <w:bCs w:val="0"/>
                <w:i w:val="0"/>
                <w:caps w:val="0"/>
                <w:color w:val="000000"/>
                <w:spacing w:val="0"/>
                <w:sz w:val="27"/>
                <w:szCs w:val="27"/>
              </w:rPr>
            </w:pPr>
          </w:p>
        </w:tc>
        <w:tc>
          <w:tcPr>
            <w:tcW w:w="1413" w:type="dxa"/>
            <w:vMerge w:val="continue"/>
            <w:tcBorders>
              <w:top w:val="nil"/>
              <w:left w:val="nil"/>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b w:val="0"/>
                <w:bCs w:val="0"/>
                <w:i w:val="0"/>
                <w:caps w:val="0"/>
                <w:color w:val="000000"/>
                <w:spacing w:val="0"/>
                <w:sz w:val="27"/>
                <w:szCs w:val="27"/>
              </w:rPr>
            </w:pPr>
          </w:p>
        </w:tc>
        <w:tc>
          <w:tcPr>
            <w:tcW w:w="2794"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b w:val="0"/>
                <w:bCs w:val="0"/>
                <w:sz w:val="24"/>
                <w:szCs w:val="24"/>
              </w:rPr>
            </w:pPr>
            <w:r>
              <w:rPr>
                <w:rFonts w:hint="default" w:ascii="Times New Roman" w:hAnsi="Times New Roman" w:eastAsia="楷体" w:cs="Times New Roman"/>
                <w:b w:val="0"/>
                <w:bCs w:val="0"/>
                <w:i w:val="0"/>
                <w:caps w:val="0"/>
                <w:color w:val="000000"/>
                <w:spacing w:val="0"/>
                <w:sz w:val="19"/>
                <w:szCs w:val="19"/>
              </w:rPr>
              <w:t>2.没有现成信息需要另行制作</w:t>
            </w:r>
          </w:p>
        </w:tc>
        <w:tc>
          <w:tcPr>
            <w:tcW w:w="84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3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626"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r>
      <w:tr>
        <w:tblPrEx>
          <w:shd w:val="clear" w:color="auto" w:fill="auto"/>
          <w:tblCellMar>
            <w:top w:w="0" w:type="dxa"/>
            <w:left w:w="0" w:type="dxa"/>
            <w:bottom w:w="0" w:type="dxa"/>
            <w:right w:w="0" w:type="dxa"/>
          </w:tblCellMar>
        </w:tblPrEx>
        <w:trPr>
          <w:trHeight w:val="450" w:hRule="atLeast"/>
        </w:trPr>
        <w:tc>
          <w:tcPr>
            <w:tcW w:w="590"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b w:val="0"/>
                <w:bCs w:val="0"/>
                <w:i w:val="0"/>
                <w:caps w:val="0"/>
                <w:color w:val="000000"/>
                <w:spacing w:val="0"/>
                <w:sz w:val="27"/>
                <w:szCs w:val="27"/>
              </w:rPr>
            </w:pPr>
          </w:p>
        </w:tc>
        <w:tc>
          <w:tcPr>
            <w:tcW w:w="1413" w:type="dxa"/>
            <w:vMerge w:val="continue"/>
            <w:tcBorders>
              <w:top w:val="nil"/>
              <w:left w:val="nil"/>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b w:val="0"/>
                <w:bCs w:val="0"/>
                <w:i w:val="0"/>
                <w:caps w:val="0"/>
                <w:color w:val="000000"/>
                <w:spacing w:val="0"/>
                <w:sz w:val="27"/>
                <w:szCs w:val="27"/>
              </w:rPr>
            </w:pPr>
          </w:p>
        </w:tc>
        <w:tc>
          <w:tcPr>
            <w:tcW w:w="2794"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b w:val="0"/>
                <w:bCs w:val="0"/>
                <w:sz w:val="24"/>
                <w:szCs w:val="24"/>
              </w:rPr>
            </w:pPr>
            <w:r>
              <w:rPr>
                <w:rFonts w:hint="default" w:ascii="Times New Roman" w:hAnsi="Times New Roman" w:eastAsia="楷体" w:cs="Times New Roman"/>
                <w:b w:val="0"/>
                <w:bCs w:val="0"/>
                <w:i w:val="0"/>
                <w:caps w:val="0"/>
                <w:color w:val="000000"/>
                <w:spacing w:val="0"/>
                <w:sz w:val="19"/>
                <w:szCs w:val="19"/>
              </w:rPr>
              <w:t>3.补正后申请内容仍不明确</w:t>
            </w:r>
          </w:p>
        </w:tc>
        <w:tc>
          <w:tcPr>
            <w:tcW w:w="84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3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626"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r>
      <w:tr>
        <w:tblPrEx>
          <w:shd w:val="clear" w:color="auto" w:fill="auto"/>
          <w:tblCellMar>
            <w:top w:w="0" w:type="dxa"/>
            <w:left w:w="0" w:type="dxa"/>
            <w:bottom w:w="0" w:type="dxa"/>
            <w:right w:w="0" w:type="dxa"/>
          </w:tblCellMar>
        </w:tblPrEx>
        <w:trPr>
          <w:trHeight w:val="450" w:hRule="atLeast"/>
        </w:trPr>
        <w:tc>
          <w:tcPr>
            <w:tcW w:w="590"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b w:val="0"/>
                <w:bCs w:val="0"/>
                <w:i w:val="0"/>
                <w:caps w:val="0"/>
                <w:color w:val="000000"/>
                <w:spacing w:val="0"/>
                <w:sz w:val="27"/>
                <w:szCs w:val="27"/>
              </w:rPr>
            </w:pPr>
          </w:p>
        </w:tc>
        <w:tc>
          <w:tcPr>
            <w:tcW w:w="1413" w:type="dxa"/>
            <w:vMerge w:val="restart"/>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b w:val="0"/>
                <w:bCs w:val="0"/>
                <w:sz w:val="24"/>
                <w:szCs w:val="24"/>
              </w:rPr>
            </w:pPr>
            <w:r>
              <w:rPr>
                <w:rFonts w:hint="default" w:ascii="Times New Roman" w:hAnsi="Times New Roman" w:eastAsia="楷体" w:cs="Times New Roman"/>
                <w:b w:val="0"/>
                <w:bCs w:val="0"/>
                <w:i w:val="0"/>
                <w:caps w:val="0"/>
                <w:color w:val="000000"/>
                <w:spacing w:val="0"/>
                <w:sz w:val="19"/>
                <w:szCs w:val="19"/>
              </w:rPr>
              <w:t>（五）不予处理</w:t>
            </w:r>
          </w:p>
        </w:tc>
        <w:tc>
          <w:tcPr>
            <w:tcW w:w="2794"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b w:val="0"/>
                <w:bCs w:val="0"/>
                <w:sz w:val="24"/>
                <w:szCs w:val="24"/>
              </w:rPr>
            </w:pPr>
            <w:r>
              <w:rPr>
                <w:rFonts w:hint="default" w:ascii="Times New Roman" w:hAnsi="Times New Roman" w:eastAsia="楷体" w:cs="Times New Roman"/>
                <w:b w:val="0"/>
                <w:bCs w:val="0"/>
                <w:i w:val="0"/>
                <w:caps w:val="0"/>
                <w:color w:val="000000"/>
                <w:spacing w:val="0"/>
                <w:sz w:val="19"/>
                <w:szCs w:val="19"/>
              </w:rPr>
              <w:t>1.信访举报投诉类申请</w:t>
            </w:r>
          </w:p>
        </w:tc>
        <w:tc>
          <w:tcPr>
            <w:tcW w:w="84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3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626"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r>
      <w:tr>
        <w:tblPrEx>
          <w:shd w:val="clear" w:color="auto" w:fill="auto"/>
          <w:tblCellMar>
            <w:top w:w="0" w:type="dxa"/>
            <w:left w:w="0" w:type="dxa"/>
            <w:bottom w:w="0" w:type="dxa"/>
            <w:right w:w="0" w:type="dxa"/>
          </w:tblCellMar>
        </w:tblPrEx>
        <w:trPr>
          <w:trHeight w:val="450" w:hRule="atLeast"/>
        </w:trPr>
        <w:tc>
          <w:tcPr>
            <w:tcW w:w="590"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b w:val="0"/>
                <w:bCs w:val="0"/>
                <w:i w:val="0"/>
                <w:caps w:val="0"/>
                <w:color w:val="000000"/>
                <w:spacing w:val="0"/>
                <w:sz w:val="27"/>
                <w:szCs w:val="27"/>
              </w:rPr>
            </w:pPr>
          </w:p>
        </w:tc>
        <w:tc>
          <w:tcPr>
            <w:tcW w:w="1413" w:type="dxa"/>
            <w:vMerge w:val="continue"/>
            <w:tcBorders>
              <w:top w:val="nil"/>
              <w:left w:val="nil"/>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b w:val="0"/>
                <w:bCs w:val="0"/>
                <w:i w:val="0"/>
                <w:caps w:val="0"/>
                <w:color w:val="000000"/>
                <w:spacing w:val="0"/>
                <w:sz w:val="27"/>
                <w:szCs w:val="27"/>
              </w:rPr>
            </w:pPr>
          </w:p>
        </w:tc>
        <w:tc>
          <w:tcPr>
            <w:tcW w:w="2794"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b w:val="0"/>
                <w:bCs w:val="0"/>
                <w:sz w:val="24"/>
                <w:szCs w:val="24"/>
              </w:rPr>
            </w:pPr>
            <w:r>
              <w:rPr>
                <w:rFonts w:hint="default" w:ascii="Times New Roman" w:hAnsi="Times New Roman" w:eastAsia="楷体" w:cs="Times New Roman"/>
                <w:b w:val="0"/>
                <w:bCs w:val="0"/>
                <w:i w:val="0"/>
                <w:caps w:val="0"/>
                <w:color w:val="000000"/>
                <w:spacing w:val="0"/>
                <w:sz w:val="19"/>
                <w:szCs w:val="19"/>
              </w:rPr>
              <w:t>2.重复申请</w:t>
            </w:r>
          </w:p>
        </w:tc>
        <w:tc>
          <w:tcPr>
            <w:tcW w:w="84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3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626"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r>
      <w:tr>
        <w:tblPrEx>
          <w:shd w:val="clear" w:color="auto" w:fill="auto"/>
          <w:tblCellMar>
            <w:top w:w="0" w:type="dxa"/>
            <w:left w:w="0" w:type="dxa"/>
            <w:bottom w:w="0" w:type="dxa"/>
            <w:right w:w="0" w:type="dxa"/>
          </w:tblCellMar>
        </w:tblPrEx>
        <w:trPr>
          <w:trHeight w:val="450" w:hRule="atLeast"/>
        </w:trPr>
        <w:tc>
          <w:tcPr>
            <w:tcW w:w="590"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b w:val="0"/>
                <w:bCs w:val="0"/>
                <w:i w:val="0"/>
                <w:caps w:val="0"/>
                <w:color w:val="000000"/>
                <w:spacing w:val="0"/>
                <w:sz w:val="27"/>
                <w:szCs w:val="27"/>
              </w:rPr>
            </w:pPr>
          </w:p>
        </w:tc>
        <w:tc>
          <w:tcPr>
            <w:tcW w:w="1413" w:type="dxa"/>
            <w:vMerge w:val="continue"/>
            <w:tcBorders>
              <w:top w:val="nil"/>
              <w:left w:val="nil"/>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b w:val="0"/>
                <w:bCs w:val="0"/>
                <w:i w:val="0"/>
                <w:caps w:val="0"/>
                <w:color w:val="000000"/>
                <w:spacing w:val="0"/>
                <w:sz w:val="27"/>
                <w:szCs w:val="27"/>
              </w:rPr>
            </w:pPr>
          </w:p>
        </w:tc>
        <w:tc>
          <w:tcPr>
            <w:tcW w:w="2794"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b w:val="0"/>
                <w:bCs w:val="0"/>
                <w:sz w:val="24"/>
                <w:szCs w:val="24"/>
              </w:rPr>
            </w:pPr>
            <w:r>
              <w:rPr>
                <w:rFonts w:hint="default" w:ascii="Times New Roman" w:hAnsi="Times New Roman" w:eastAsia="楷体" w:cs="Times New Roman"/>
                <w:b w:val="0"/>
                <w:bCs w:val="0"/>
                <w:i w:val="0"/>
                <w:caps w:val="0"/>
                <w:color w:val="000000"/>
                <w:spacing w:val="0"/>
                <w:sz w:val="19"/>
                <w:szCs w:val="19"/>
              </w:rPr>
              <w:t>3.要求提供公开出版物</w:t>
            </w:r>
          </w:p>
        </w:tc>
        <w:tc>
          <w:tcPr>
            <w:tcW w:w="84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3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626"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r>
      <w:tr>
        <w:tblPrEx>
          <w:shd w:val="clear" w:color="auto" w:fill="auto"/>
          <w:tblCellMar>
            <w:top w:w="0" w:type="dxa"/>
            <w:left w:w="0" w:type="dxa"/>
            <w:bottom w:w="0" w:type="dxa"/>
            <w:right w:w="0" w:type="dxa"/>
          </w:tblCellMar>
        </w:tblPrEx>
        <w:trPr>
          <w:trHeight w:val="390" w:hRule="atLeast"/>
        </w:trPr>
        <w:tc>
          <w:tcPr>
            <w:tcW w:w="590"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b w:val="0"/>
                <w:bCs w:val="0"/>
                <w:i w:val="0"/>
                <w:caps w:val="0"/>
                <w:color w:val="000000"/>
                <w:spacing w:val="0"/>
                <w:sz w:val="27"/>
                <w:szCs w:val="27"/>
              </w:rPr>
            </w:pPr>
          </w:p>
        </w:tc>
        <w:tc>
          <w:tcPr>
            <w:tcW w:w="1413" w:type="dxa"/>
            <w:vMerge w:val="continue"/>
            <w:tcBorders>
              <w:top w:val="nil"/>
              <w:left w:val="nil"/>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b w:val="0"/>
                <w:bCs w:val="0"/>
                <w:i w:val="0"/>
                <w:caps w:val="0"/>
                <w:color w:val="000000"/>
                <w:spacing w:val="0"/>
                <w:sz w:val="27"/>
                <w:szCs w:val="27"/>
              </w:rPr>
            </w:pPr>
          </w:p>
        </w:tc>
        <w:tc>
          <w:tcPr>
            <w:tcW w:w="2794"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b w:val="0"/>
                <w:bCs w:val="0"/>
                <w:sz w:val="24"/>
                <w:szCs w:val="24"/>
              </w:rPr>
            </w:pPr>
            <w:r>
              <w:rPr>
                <w:rFonts w:hint="default" w:ascii="Times New Roman" w:hAnsi="Times New Roman" w:eastAsia="楷体" w:cs="Times New Roman"/>
                <w:b w:val="0"/>
                <w:bCs w:val="0"/>
                <w:i w:val="0"/>
                <w:caps w:val="0"/>
                <w:color w:val="000000"/>
                <w:spacing w:val="0"/>
                <w:sz w:val="19"/>
                <w:szCs w:val="19"/>
              </w:rPr>
              <w:t>4.无正当理由大量反复申请</w:t>
            </w:r>
          </w:p>
        </w:tc>
        <w:tc>
          <w:tcPr>
            <w:tcW w:w="84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3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626"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r>
      <w:tr>
        <w:tblPrEx>
          <w:shd w:val="clear" w:color="auto" w:fill="auto"/>
          <w:tblCellMar>
            <w:top w:w="0" w:type="dxa"/>
            <w:left w:w="0" w:type="dxa"/>
            <w:bottom w:w="0" w:type="dxa"/>
            <w:right w:w="0" w:type="dxa"/>
          </w:tblCellMar>
        </w:tblPrEx>
        <w:tc>
          <w:tcPr>
            <w:tcW w:w="590"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b w:val="0"/>
                <w:bCs w:val="0"/>
                <w:i w:val="0"/>
                <w:caps w:val="0"/>
                <w:color w:val="000000"/>
                <w:spacing w:val="0"/>
                <w:sz w:val="27"/>
                <w:szCs w:val="27"/>
              </w:rPr>
            </w:pPr>
          </w:p>
        </w:tc>
        <w:tc>
          <w:tcPr>
            <w:tcW w:w="1413" w:type="dxa"/>
            <w:vMerge w:val="continue"/>
            <w:tcBorders>
              <w:top w:val="nil"/>
              <w:left w:val="nil"/>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b w:val="0"/>
                <w:bCs w:val="0"/>
                <w:i w:val="0"/>
                <w:caps w:val="0"/>
                <w:color w:val="000000"/>
                <w:spacing w:val="0"/>
                <w:sz w:val="27"/>
                <w:szCs w:val="27"/>
              </w:rPr>
            </w:pPr>
          </w:p>
        </w:tc>
        <w:tc>
          <w:tcPr>
            <w:tcW w:w="2794"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default" w:ascii="Times New Roman" w:hAnsi="Times New Roman" w:cs="Times New Roman"/>
                <w:b w:val="0"/>
                <w:bCs w:val="0"/>
                <w:sz w:val="24"/>
                <w:szCs w:val="24"/>
              </w:rPr>
            </w:pPr>
            <w:r>
              <w:rPr>
                <w:rFonts w:hint="default" w:ascii="Times New Roman" w:hAnsi="Times New Roman" w:eastAsia="楷体" w:cs="Times New Roman"/>
                <w:b w:val="0"/>
                <w:bCs w:val="0"/>
                <w:i w:val="0"/>
                <w:caps w:val="0"/>
                <w:color w:val="000000"/>
                <w:spacing w:val="0"/>
                <w:sz w:val="19"/>
                <w:szCs w:val="19"/>
              </w:rPr>
              <w:t>5.要求行政机关确认或重新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195"/>
              <w:rPr>
                <w:rFonts w:hint="default" w:ascii="Times New Roman" w:hAnsi="Times New Roman" w:cs="Times New Roman"/>
                <w:b w:val="0"/>
                <w:bCs w:val="0"/>
                <w:sz w:val="24"/>
                <w:szCs w:val="24"/>
              </w:rPr>
            </w:pPr>
            <w:r>
              <w:rPr>
                <w:rFonts w:hint="default" w:ascii="Times New Roman" w:hAnsi="Times New Roman" w:eastAsia="楷体" w:cs="Times New Roman"/>
                <w:b w:val="0"/>
                <w:bCs w:val="0"/>
                <w:i w:val="0"/>
                <w:caps w:val="0"/>
                <w:color w:val="000000"/>
                <w:spacing w:val="0"/>
                <w:sz w:val="19"/>
                <w:szCs w:val="19"/>
              </w:rPr>
              <w:t>出具已获取信息</w:t>
            </w:r>
          </w:p>
        </w:tc>
        <w:tc>
          <w:tcPr>
            <w:tcW w:w="847" w:type="dxa"/>
            <w:tcBorders>
              <w:top w:val="nil"/>
              <w:left w:val="nil"/>
              <w:bottom w:val="single" w:color="auto" w:sz="4"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4"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4"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4"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4"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37" w:type="dxa"/>
            <w:tcBorders>
              <w:top w:val="nil"/>
              <w:left w:val="nil"/>
              <w:bottom w:val="single" w:color="auto" w:sz="4"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626" w:type="dxa"/>
            <w:tcBorders>
              <w:top w:val="nil"/>
              <w:left w:val="nil"/>
              <w:bottom w:val="single" w:color="auto" w:sz="4"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r>
      <w:tr>
        <w:tblPrEx>
          <w:shd w:val="clear" w:color="auto" w:fill="auto"/>
          <w:tblCellMar>
            <w:top w:w="0" w:type="dxa"/>
            <w:left w:w="0" w:type="dxa"/>
            <w:bottom w:w="0" w:type="dxa"/>
            <w:right w:w="0" w:type="dxa"/>
          </w:tblCellMar>
        </w:tblPrEx>
        <w:trPr>
          <w:trHeight w:val="130" w:hRule="atLeast"/>
        </w:trPr>
        <w:tc>
          <w:tcPr>
            <w:tcW w:w="590"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b w:val="0"/>
                <w:bCs w:val="0"/>
                <w:i w:val="0"/>
                <w:caps w:val="0"/>
                <w:color w:val="000000"/>
                <w:spacing w:val="0"/>
                <w:sz w:val="27"/>
                <w:szCs w:val="27"/>
              </w:rPr>
            </w:pPr>
          </w:p>
        </w:tc>
        <w:tc>
          <w:tcPr>
            <w:tcW w:w="1413" w:type="dxa"/>
            <w:vMerge w:val="restart"/>
            <w:tcBorders>
              <w:top w:val="nil"/>
              <w:left w:val="nil"/>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rPr>
                <w:rFonts w:hint="default" w:ascii="Times New Roman" w:hAnsi="Times New Roman" w:cs="Times New Roman" w:eastAsiaTheme="minorEastAsia"/>
                <w:b w:val="0"/>
                <w:bCs w:val="0"/>
                <w:kern w:val="0"/>
                <w:sz w:val="24"/>
                <w:szCs w:val="24"/>
                <w:lang w:val="en-US" w:eastAsia="zh-CN" w:bidi="ar"/>
              </w:rPr>
            </w:pPr>
            <w:r>
              <w:rPr>
                <w:rFonts w:hint="default" w:ascii="Times New Roman" w:hAnsi="Times New Roman" w:eastAsia="楷体" w:cs="Times New Roman"/>
                <w:b w:val="0"/>
                <w:bCs w:val="0"/>
                <w:i w:val="0"/>
                <w:caps w:val="0"/>
                <w:color w:val="000000"/>
                <w:spacing w:val="0"/>
                <w:sz w:val="19"/>
                <w:szCs w:val="19"/>
              </w:rPr>
              <w:t>（六）其他处理</w:t>
            </w:r>
          </w:p>
        </w:tc>
        <w:tc>
          <w:tcPr>
            <w:tcW w:w="2794" w:type="dxa"/>
            <w:tcBorders>
              <w:top w:val="nil"/>
              <w:left w:val="nil"/>
              <w:bottom w:val="single" w:color="auto" w:sz="8" w:space="0"/>
              <w:right w:val="single" w:color="auto" w:sz="4"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eastAsia="楷体" w:cs="Times New Roman"/>
                <w:b w:val="0"/>
                <w:bCs w:val="0"/>
                <w:i w:val="0"/>
                <w:caps w:val="0"/>
                <w:color w:val="000000"/>
                <w:spacing w:val="0"/>
                <w:sz w:val="19"/>
                <w:szCs w:val="19"/>
                <w:lang w:val="en-US" w:eastAsia="zh-CN"/>
              </w:rPr>
            </w:pPr>
            <w:r>
              <w:rPr>
                <w:rFonts w:hint="default" w:ascii="Times New Roman" w:hAnsi="Times New Roman" w:eastAsia="楷体" w:cs="Times New Roman"/>
                <w:b w:val="0"/>
                <w:bCs w:val="0"/>
                <w:i w:val="0"/>
                <w:caps w:val="0"/>
                <w:color w:val="000000"/>
                <w:spacing w:val="0"/>
                <w:sz w:val="19"/>
                <w:szCs w:val="19"/>
                <w:lang w:val="en-US" w:eastAsia="zh-CN"/>
              </w:rPr>
              <w:t>1.申请人无正当理由逾期不补正、行政机关不再处理其政府信息公开申请</w:t>
            </w:r>
          </w:p>
        </w:tc>
        <w:tc>
          <w:tcPr>
            <w:tcW w:w="84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eastAsia="宋体" w:cs="Times New Roman"/>
                <w:b w:val="0"/>
                <w:bCs w:val="0"/>
                <w:i w:val="0"/>
                <w:caps w:val="0"/>
                <w:color w:val="000000"/>
                <w:spacing w:val="0"/>
                <w:sz w:val="21"/>
                <w:szCs w:val="21"/>
                <w:lang w:val="en-US" w:eastAsia="zh-CN"/>
              </w:rPr>
            </w:pPr>
            <w:r>
              <w:rPr>
                <w:rFonts w:hint="default" w:ascii="Times New Roman" w:hAnsi="Times New Roman" w:eastAsia="宋体" w:cs="Times New Roman"/>
                <w:b w:val="0"/>
                <w:bCs w:val="0"/>
                <w:i w:val="0"/>
                <w:caps w:val="0"/>
                <w:color w:val="000000"/>
                <w:spacing w:val="0"/>
                <w:sz w:val="21"/>
                <w:szCs w:val="21"/>
                <w:lang w:val="en-US" w:eastAsia="zh-CN"/>
              </w:rPr>
              <w:t>0</w:t>
            </w:r>
          </w:p>
        </w:tc>
        <w:tc>
          <w:tcPr>
            <w:tcW w:w="56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eastAsia="宋体" w:cs="Times New Roman"/>
                <w:b w:val="0"/>
                <w:bCs w:val="0"/>
                <w:i w:val="0"/>
                <w:caps w:val="0"/>
                <w:color w:val="000000"/>
                <w:spacing w:val="0"/>
                <w:sz w:val="21"/>
                <w:szCs w:val="21"/>
                <w:lang w:val="en-US" w:eastAsia="zh-CN"/>
              </w:rPr>
            </w:pPr>
            <w:r>
              <w:rPr>
                <w:rFonts w:hint="default" w:ascii="Times New Roman" w:hAnsi="Times New Roman" w:eastAsia="宋体" w:cs="Times New Roman"/>
                <w:b w:val="0"/>
                <w:bCs w:val="0"/>
                <w:i w:val="0"/>
                <w:caps w:val="0"/>
                <w:color w:val="000000"/>
                <w:spacing w:val="0"/>
                <w:sz w:val="21"/>
                <w:szCs w:val="21"/>
                <w:lang w:val="en-US" w:eastAsia="zh-CN"/>
              </w:rPr>
              <w:t>0</w:t>
            </w:r>
          </w:p>
        </w:tc>
        <w:tc>
          <w:tcPr>
            <w:tcW w:w="56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eastAsia="sans-serif" w:cs="Times New Roman"/>
                <w:b w:val="0"/>
                <w:bCs w:val="0"/>
                <w:i w:val="0"/>
                <w:caps w:val="0"/>
                <w:color w:val="000000"/>
                <w:spacing w:val="0"/>
                <w:sz w:val="21"/>
                <w:szCs w:val="21"/>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eastAsia="sans-serif" w:cs="Times New Roman"/>
                <w:b w:val="0"/>
                <w:bCs w:val="0"/>
                <w:i w:val="0"/>
                <w:caps w:val="0"/>
                <w:color w:val="000000"/>
                <w:spacing w:val="0"/>
                <w:sz w:val="21"/>
                <w:szCs w:val="21"/>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eastAsia="sans-serif" w:cs="Times New Roman"/>
                <w:b w:val="0"/>
                <w:bCs w:val="0"/>
                <w:i w:val="0"/>
                <w:caps w:val="0"/>
                <w:color w:val="000000"/>
                <w:spacing w:val="0"/>
                <w:sz w:val="21"/>
                <w:szCs w:val="21"/>
              </w:rPr>
            </w:pPr>
            <w:r>
              <w:rPr>
                <w:rFonts w:hint="default" w:ascii="Times New Roman" w:hAnsi="Times New Roman" w:eastAsia="sans-serif" w:cs="Times New Roman"/>
                <w:b w:val="0"/>
                <w:bCs w:val="0"/>
                <w:i w:val="0"/>
                <w:caps w:val="0"/>
                <w:color w:val="000000"/>
                <w:spacing w:val="0"/>
                <w:sz w:val="21"/>
                <w:szCs w:val="21"/>
              </w:rPr>
              <w:t>0</w:t>
            </w:r>
          </w:p>
        </w:tc>
        <w:tc>
          <w:tcPr>
            <w:tcW w:w="53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eastAsia="sans-serif" w:cs="Times New Roman"/>
                <w:b w:val="0"/>
                <w:bCs w:val="0"/>
                <w:i w:val="0"/>
                <w:caps w:val="0"/>
                <w:color w:val="000000"/>
                <w:spacing w:val="0"/>
                <w:sz w:val="21"/>
                <w:szCs w:val="21"/>
              </w:rPr>
            </w:pPr>
            <w:r>
              <w:rPr>
                <w:rFonts w:hint="default" w:ascii="Times New Roman" w:hAnsi="Times New Roman" w:eastAsia="sans-serif" w:cs="Times New Roman"/>
                <w:b w:val="0"/>
                <w:bCs w:val="0"/>
                <w:i w:val="0"/>
                <w:caps w:val="0"/>
                <w:color w:val="000000"/>
                <w:spacing w:val="0"/>
                <w:sz w:val="21"/>
                <w:szCs w:val="21"/>
              </w:rPr>
              <w:t>0</w:t>
            </w:r>
          </w:p>
        </w:tc>
        <w:tc>
          <w:tcPr>
            <w:tcW w:w="62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eastAsia="sans-serif" w:cs="Times New Roman"/>
                <w:b w:val="0"/>
                <w:bCs w:val="0"/>
                <w:i w:val="0"/>
                <w:caps w:val="0"/>
                <w:color w:val="000000"/>
                <w:spacing w:val="0"/>
                <w:sz w:val="21"/>
                <w:szCs w:val="21"/>
              </w:rPr>
            </w:pPr>
            <w:r>
              <w:rPr>
                <w:rFonts w:hint="default" w:ascii="Times New Roman" w:hAnsi="Times New Roman" w:eastAsia="sans-serif" w:cs="Times New Roman"/>
                <w:b w:val="0"/>
                <w:bCs w:val="0"/>
                <w:i w:val="0"/>
                <w:caps w:val="0"/>
                <w:color w:val="000000"/>
                <w:spacing w:val="0"/>
                <w:sz w:val="21"/>
                <w:szCs w:val="21"/>
              </w:rPr>
              <w:t>0</w:t>
            </w:r>
          </w:p>
        </w:tc>
      </w:tr>
      <w:tr>
        <w:tblPrEx>
          <w:tblCellMar>
            <w:top w:w="0" w:type="dxa"/>
            <w:left w:w="0" w:type="dxa"/>
            <w:bottom w:w="0" w:type="dxa"/>
            <w:right w:w="0" w:type="dxa"/>
          </w:tblCellMar>
        </w:tblPrEx>
        <w:trPr>
          <w:trHeight w:val="130" w:hRule="atLeast"/>
        </w:trPr>
        <w:tc>
          <w:tcPr>
            <w:tcW w:w="590"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rPr>
            </w:pPr>
          </w:p>
        </w:tc>
        <w:tc>
          <w:tcPr>
            <w:tcW w:w="1413" w:type="dxa"/>
            <w:vMerge w:val="continue"/>
            <w:tcBorders>
              <w:left w:val="nil"/>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rPr>
                <w:rFonts w:hint="default" w:ascii="Times New Roman" w:hAnsi="Times New Roman" w:cs="Times New Roman" w:eastAsiaTheme="minorEastAsia"/>
                <w:b w:val="0"/>
                <w:bCs w:val="0"/>
                <w:kern w:val="0"/>
                <w:sz w:val="24"/>
                <w:szCs w:val="24"/>
                <w:lang w:val="en-US" w:eastAsia="zh-CN" w:bidi="ar"/>
              </w:rPr>
            </w:pPr>
          </w:p>
        </w:tc>
        <w:tc>
          <w:tcPr>
            <w:tcW w:w="2794" w:type="dxa"/>
            <w:tcBorders>
              <w:top w:val="nil"/>
              <w:left w:val="nil"/>
              <w:bottom w:val="single" w:color="auto" w:sz="8" w:space="0"/>
              <w:right w:val="single" w:color="auto" w:sz="4"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rPr>
                <w:rFonts w:hint="default" w:ascii="Times New Roman" w:hAnsi="Times New Roman" w:eastAsia="楷体" w:cs="Times New Roman"/>
                <w:b w:val="0"/>
                <w:bCs w:val="0"/>
                <w:i w:val="0"/>
                <w:caps w:val="0"/>
                <w:color w:val="000000"/>
                <w:spacing w:val="0"/>
                <w:kern w:val="0"/>
                <w:sz w:val="19"/>
                <w:szCs w:val="19"/>
                <w:lang w:val="en-US" w:eastAsia="zh-CN" w:bidi="ar"/>
              </w:rPr>
            </w:pPr>
            <w:r>
              <w:rPr>
                <w:rFonts w:hint="default" w:ascii="Times New Roman" w:hAnsi="Times New Roman" w:eastAsia="楷体" w:cs="Times New Roman"/>
                <w:b w:val="0"/>
                <w:bCs w:val="0"/>
                <w:i w:val="0"/>
                <w:caps w:val="0"/>
                <w:color w:val="000000"/>
                <w:spacing w:val="0"/>
                <w:kern w:val="0"/>
                <w:sz w:val="19"/>
                <w:szCs w:val="19"/>
                <w:lang w:val="en-US" w:eastAsia="zh-CN" w:bidi="ar"/>
              </w:rPr>
              <w:t>2、申请人逾期未按收费通知要求交纳费用、行政机关不再处理其政府信息公开申请</w:t>
            </w:r>
          </w:p>
        </w:tc>
        <w:tc>
          <w:tcPr>
            <w:tcW w:w="84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eastAsia="楷体" w:cs="Times New Roman"/>
                <w:b w:val="0"/>
                <w:bCs w:val="0"/>
                <w:i w:val="0"/>
                <w:caps w:val="0"/>
                <w:color w:val="000000"/>
                <w:spacing w:val="0"/>
                <w:sz w:val="19"/>
                <w:szCs w:val="19"/>
                <w:lang w:val="en-US" w:eastAsia="zh-CN"/>
              </w:rPr>
            </w:pPr>
            <w:r>
              <w:rPr>
                <w:rFonts w:hint="default" w:ascii="Times New Roman" w:hAnsi="Times New Roman" w:eastAsia="楷体" w:cs="Times New Roman"/>
                <w:b w:val="0"/>
                <w:bCs w:val="0"/>
                <w:i w:val="0"/>
                <w:caps w:val="0"/>
                <w:color w:val="000000"/>
                <w:spacing w:val="0"/>
                <w:sz w:val="19"/>
                <w:szCs w:val="19"/>
                <w:lang w:val="en-US" w:eastAsia="zh-CN"/>
              </w:rPr>
              <w:t>0</w:t>
            </w:r>
          </w:p>
        </w:tc>
        <w:tc>
          <w:tcPr>
            <w:tcW w:w="56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eastAsia="楷体" w:cs="Times New Roman"/>
                <w:b w:val="0"/>
                <w:bCs w:val="0"/>
                <w:i w:val="0"/>
                <w:caps w:val="0"/>
                <w:color w:val="000000"/>
                <w:spacing w:val="0"/>
                <w:sz w:val="19"/>
                <w:szCs w:val="19"/>
                <w:lang w:val="en-US" w:eastAsia="zh-CN"/>
              </w:rPr>
            </w:pPr>
            <w:r>
              <w:rPr>
                <w:rFonts w:hint="default" w:ascii="Times New Roman" w:hAnsi="Times New Roman" w:eastAsia="楷体" w:cs="Times New Roman"/>
                <w:b w:val="0"/>
                <w:bCs w:val="0"/>
                <w:i w:val="0"/>
                <w:caps w:val="0"/>
                <w:color w:val="000000"/>
                <w:spacing w:val="0"/>
                <w:sz w:val="19"/>
                <w:szCs w:val="19"/>
                <w:lang w:val="en-US" w:eastAsia="zh-CN"/>
              </w:rPr>
              <w:t>0</w:t>
            </w:r>
          </w:p>
        </w:tc>
        <w:tc>
          <w:tcPr>
            <w:tcW w:w="56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eastAsia="楷体" w:cs="Times New Roman"/>
                <w:b w:val="0"/>
                <w:bCs w:val="0"/>
                <w:i w:val="0"/>
                <w:caps w:val="0"/>
                <w:color w:val="000000"/>
                <w:spacing w:val="0"/>
                <w:sz w:val="19"/>
                <w:szCs w:val="19"/>
                <w:lang w:val="en-US" w:eastAsia="zh-CN"/>
              </w:rPr>
            </w:pPr>
            <w:r>
              <w:rPr>
                <w:rFonts w:hint="default" w:ascii="Times New Roman" w:hAnsi="Times New Roman" w:eastAsia="楷体" w:cs="Times New Roman"/>
                <w:b w:val="0"/>
                <w:bCs w:val="0"/>
                <w:i w:val="0"/>
                <w:caps w:val="0"/>
                <w:color w:val="000000"/>
                <w:spacing w:val="0"/>
                <w:sz w:val="19"/>
                <w:szCs w:val="19"/>
                <w:lang w:val="en-US" w:eastAsia="zh-CN"/>
              </w:rPr>
              <w:t>0</w:t>
            </w:r>
          </w:p>
        </w:tc>
        <w:tc>
          <w:tcPr>
            <w:tcW w:w="56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eastAsia="楷体" w:cs="Times New Roman"/>
                <w:b w:val="0"/>
                <w:bCs w:val="0"/>
                <w:i w:val="0"/>
                <w:caps w:val="0"/>
                <w:color w:val="000000"/>
                <w:spacing w:val="0"/>
                <w:sz w:val="19"/>
                <w:szCs w:val="19"/>
                <w:lang w:val="en-US" w:eastAsia="zh-CN"/>
              </w:rPr>
            </w:pPr>
            <w:r>
              <w:rPr>
                <w:rFonts w:hint="default" w:ascii="Times New Roman" w:hAnsi="Times New Roman" w:eastAsia="楷体" w:cs="Times New Roman"/>
                <w:b w:val="0"/>
                <w:bCs w:val="0"/>
                <w:i w:val="0"/>
                <w:caps w:val="0"/>
                <w:color w:val="000000"/>
                <w:spacing w:val="0"/>
                <w:sz w:val="19"/>
                <w:szCs w:val="19"/>
                <w:lang w:val="en-US" w:eastAsia="zh-CN"/>
              </w:rPr>
              <w:t>0</w:t>
            </w:r>
          </w:p>
        </w:tc>
        <w:tc>
          <w:tcPr>
            <w:tcW w:w="56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eastAsia="楷体" w:cs="Times New Roman"/>
                <w:b w:val="0"/>
                <w:bCs w:val="0"/>
                <w:i w:val="0"/>
                <w:caps w:val="0"/>
                <w:color w:val="000000"/>
                <w:spacing w:val="0"/>
                <w:sz w:val="19"/>
                <w:szCs w:val="19"/>
                <w:lang w:val="en-US" w:eastAsia="zh-CN"/>
              </w:rPr>
            </w:pPr>
            <w:r>
              <w:rPr>
                <w:rFonts w:hint="default" w:ascii="Times New Roman" w:hAnsi="Times New Roman" w:eastAsia="楷体" w:cs="Times New Roman"/>
                <w:b w:val="0"/>
                <w:bCs w:val="0"/>
                <w:i w:val="0"/>
                <w:caps w:val="0"/>
                <w:color w:val="000000"/>
                <w:spacing w:val="0"/>
                <w:sz w:val="19"/>
                <w:szCs w:val="19"/>
                <w:lang w:val="en-US" w:eastAsia="zh-CN"/>
              </w:rPr>
              <w:t>0</w:t>
            </w:r>
          </w:p>
        </w:tc>
        <w:tc>
          <w:tcPr>
            <w:tcW w:w="53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eastAsia="楷体" w:cs="Times New Roman"/>
                <w:b w:val="0"/>
                <w:bCs w:val="0"/>
                <w:i w:val="0"/>
                <w:caps w:val="0"/>
                <w:color w:val="000000"/>
                <w:spacing w:val="0"/>
                <w:sz w:val="19"/>
                <w:szCs w:val="19"/>
                <w:lang w:val="en-US" w:eastAsia="zh-CN"/>
              </w:rPr>
            </w:pPr>
            <w:r>
              <w:rPr>
                <w:rFonts w:hint="default" w:ascii="Times New Roman" w:hAnsi="Times New Roman" w:eastAsia="楷体" w:cs="Times New Roman"/>
                <w:b w:val="0"/>
                <w:bCs w:val="0"/>
                <w:i w:val="0"/>
                <w:caps w:val="0"/>
                <w:color w:val="000000"/>
                <w:spacing w:val="0"/>
                <w:sz w:val="19"/>
                <w:szCs w:val="19"/>
                <w:lang w:val="en-US" w:eastAsia="zh-CN"/>
              </w:rPr>
              <w:t>0</w:t>
            </w:r>
          </w:p>
        </w:tc>
        <w:tc>
          <w:tcPr>
            <w:tcW w:w="62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eastAsia="楷体" w:cs="Times New Roman"/>
                <w:b w:val="0"/>
                <w:bCs w:val="0"/>
                <w:i w:val="0"/>
                <w:caps w:val="0"/>
                <w:color w:val="000000"/>
                <w:spacing w:val="0"/>
                <w:sz w:val="19"/>
                <w:szCs w:val="19"/>
                <w:lang w:val="en-US" w:eastAsia="zh-CN"/>
              </w:rPr>
            </w:pPr>
            <w:r>
              <w:rPr>
                <w:rFonts w:hint="default" w:ascii="Times New Roman" w:hAnsi="Times New Roman" w:eastAsia="楷体" w:cs="Times New Roman"/>
                <w:b w:val="0"/>
                <w:bCs w:val="0"/>
                <w:i w:val="0"/>
                <w:caps w:val="0"/>
                <w:color w:val="000000"/>
                <w:spacing w:val="0"/>
                <w:sz w:val="19"/>
                <w:szCs w:val="19"/>
                <w:lang w:val="en-US" w:eastAsia="zh-CN"/>
              </w:rPr>
              <w:t>0</w:t>
            </w:r>
          </w:p>
        </w:tc>
      </w:tr>
      <w:tr>
        <w:tblPrEx>
          <w:tblCellMar>
            <w:top w:w="0" w:type="dxa"/>
            <w:left w:w="0" w:type="dxa"/>
            <w:bottom w:w="0" w:type="dxa"/>
            <w:right w:w="0" w:type="dxa"/>
          </w:tblCellMar>
        </w:tblPrEx>
        <w:trPr>
          <w:trHeight w:val="130" w:hRule="atLeast"/>
        </w:trPr>
        <w:tc>
          <w:tcPr>
            <w:tcW w:w="590" w:type="dxa"/>
            <w:vMerge w:val="continue"/>
            <w:tcBorders>
              <w:left w:val="single" w:color="auto" w:sz="8" w:space="0"/>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eastAsia="楷体" w:cs="Times New Roman"/>
                <w:b w:val="0"/>
                <w:bCs w:val="0"/>
                <w:i w:val="0"/>
                <w:caps w:val="0"/>
                <w:color w:val="000000"/>
                <w:spacing w:val="0"/>
                <w:sz w:val="19"/>
                <w:szCs w:val="19"/>
              </w:rPr>
            </w:pPr>
          </w:p>
        </w:tc>
        <w:tc>
          <w:tcPr>
            <w:tcW w:w="1413" w:type="dxa"/>
            <w:vMerge w:val="continue"/>
            <w:tcBorders>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eastAsia="楷体" w:cs="Times New Roman"/>
                <w:b w:val="0"/>
                <w:bCs w:val="0"/>
                <w:i w:val="0"/>
                <w:caps w:val="0"/>
                <w:color w:val="000000"/>
                <w:spacing w:val="0"/>
                <w:sz w:val="19"/>
                <w:szCs w:val="19"/>
              </w:rPr>
            </w:pPr>
          </w:p>
        </w:tc>
        <w:tc>
          <w:tcPr>
            <w:tcW w:w="2794" w:type="dxa"/>
            <w:tcBorders>
              <w:top w:val="nil"/>
              <w:left w:val="nil"/>
              <w:bottom w:val="single" w:color="auto" w:sz="8" w:space="0"/>
              <w:right w:val="single" w:color="auto" w:sz="4"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eastAsia="楷体" w:cs="Times New Roman"/>
                <w:b w:val="0"/>
                <w:bCs w:val="0"/>
                <w:i w:val="0"/>
                <w:caps w:val="0"/>
                <w:color w:val="000000"/>
                <w:spacing w:val="0"/>
                <w:sz w:val="19"/>
                <w:szCs w:val="19"/>
                <w:lang w:val="en-US" w:eastAsia="zh-CN"/>
              </w:rPr>
            </w:pPr>
            <w:r>
              <w:rPr>
                <w:rFonts w:hint="default" w:ascii="Times New Roman" w:hAnsi="Times New Roman" w:eastAsia="楷体" w:cs="Times New Roman"/>
                <w:b w:val="0"/>
                <w:bCs w:val="0"/>
                <w:i w:val="0"/>
                <w:caps w:val="0"/>
                <w:color w:val="000000"/>
                <w:spacing w:val="0"/>
                <w:sz w:val="19"/>
                <w:szCs w:val="19"/>
                <w:lang w:val="en-US" w:eastAsia="zh-CN"/>
              </w:rPr>
              <w:t>3、其他</w:t>
            </w:r>
          </w:p>
        </w:tc>
        <w:tc>
          <w:tcPr>
            <w:tcW w:w="84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eastAsia="楷体" w:cs="Times New Roman"/>
                <w:b w:val="0"/>
                <w:bCs w:val="0"/>
                <w:i w:val="0"/>
                <w:caps w:val="0"/>
                <w:color w:val="000000"/>
                <w:spacing w:val="0"/>
                <w:sz w:val="19"/>
                <w:szCs w:val="19"/>
                <w:lang w:val="en-US" w:eastAsia="zh-CN"/>
              </w:rPr>
            </w:pPr>
            <w:r>
              <w:rPr>
                <w:rFonts w:hint="default" w:ascii="Times New Roman" w:hAnsi="Times New Roman" w:eastAsia="楷体" w:cs="Times New Roman"/>
                <w:b w:val="0"/>
                <w:bCs w:val="0"/>
                <w:i w:val="0"/>
                <w:caps w:val="0"/>
                <w:color w:val="000000"/>
                <w:spacing w:val="0"/>
                <w:sz w:val="19"/>
                <w:szCs w:val="19"/>
                <w:lang w:val="en-US" w:eastAsia="zh-CN"/>
              </w:rPr>
              <w:t>0</w:t>
            </w:r>
          </w:p>
        </w:tc>
        <w:tc>
          <w:tcPr>
            <w:tcW w:w="56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eastAsia="楷体" w:cs="Times New Roman"/>
                <w:b w:val="0"/>
                <w:bCs w:val="0"/>
                <w:i w:val="0"/>
                <w:caps w:val="0"/>
                <w:color w:val="000000"/>
                <w:spacing w:val="0"/>
                <w:sz w:val="19"/>
                <w:szCs w:val="19"/>
                <w:lang w:val="en-US" w:eastAsia="zh-CN"/>
              </w:rPr>
            </w:pPr>
            <w:r>
              <w:rPr>
                <w:rFonts w:hint="default" w:ascii="Times New Roman" w:hAnsi="Times New Roman" w:eastAsia="楷体" w:cs="Times New Roman"/>
                <w:b w:val="0"/>
                <w:bCs w:val="0"/>
                <w:i w:val="0"/>
                <w:caps w:val="0"/>
                <w:color w:val="000000"/>
                <w:spacing w:val="0"/>
                <w:sz w:val="19"/>
                <w:szCs w:val="19"/>
                <w:lang w:val="en-US" w:eastAsia="zh-CN"/>
              </w:rPr>
              <w:t>0</w:t>
            </w:r>
          </w:p>
        </w:tc>
        <w:tc>
          <w:tcPr>
            <w:tcW w:w="56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eastAsia="楷体" w:cs="Times New Roman"/>
                <w:b w:val="0"/>
                <w:bCs w:val="0"/>
                <w:i w:val="0"/>
                <w:caps w:val="0"/>
                <w:color w:val="000000"/>
                <w:spacing w:val="0"/>
                <w:sz w:val="19"/>
                <w:szCs w:val="19"/>
                <w:lang w:val="en-US" w:eastAsia="zh-CN"/>
              </w:rPr>
            </w:pPr>
            <w:r>
              <w:rPr>
                <w:rFonts w:hint="default" w:ascii="Times New Roman" w:hAnsi="Times New Roman" w:eastAsia="楷体" w:cs="Times New Roman"/>
                <w:b w:val="0"/>
                <w:bCs w:val="0"/>
                <w:i w:val="0"/>
                <w:caps w:val="0"/>
                <w:color w:val="000000"/>
                <w:spacing w:val="0"/>
                <w:sz w:val="19"/>
                <w:szCs w:val="19"/>
                <w:lang w:val="en-US" w:eastAsia="zh-CN"/>
              </w:rPr>
              <w:t>0</w:t>
            </w:r>
          </w:p>
        </w:tc>
        <w:tc>
          <w:tcPr>
            <w:tcW w:w="56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eastAsia="楷体" w:cs="Times New Roman"/>
                <w:b w:val="0"/>
                <w:bCs w:val="0"/>
                <w:i w:val="0"/>
                <w:caps w:val="0"/>
                <w:color w:val="000000"/>
                <w:spacing w:val="0"/>
                <w:sz w:val="19"/>
                <w:szCs w:val="19"/>
                <w:lang w:val="en-US" w:eastAsia="zh-CN"/>
              </w:rPr>
            </w:pPr>
            <w:r>
              <w:rPr>
                <w:rFonts w:hint="default" w:ascii="Times New Roman" w:hAnsi="Times New Roman" w:eastAsia="楷体" w:cs="Times New Roman"/>
                <w:b w:val="0"/>
                <w:bCs w:val="0"/>
                <w:i w:val="0"/>
                <w:caps w:val="0"/>
                <w:color w:val="000000"/>
                <w:spacing w:val="0"/>
                <w:sz w:val="19"/>
                <w:szCs w:val="19"/>
                <w:lang w:val="en-US" w:eastAsia="zh-CN"/>
              </w:rPr>
              <w:t>0</w:t>
            </w:r>
          </w:p>
        </w:tc>
        <w:tc>
          <w:tcPr>
            <w:tcW w:w="56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eastAsia="楷体" w:cs="Times New Roman"/>
                <w:b w:val="0"/>
                <w:bCs w:val="0"/>
                <w:i w:val="0"/>
                <w:caps w:val="0"/>
                <w:color w:val="000000"/>
                <w:spacing w:val="0"/>
                <w:sz w:val="19"/>
                <w:szCs w:val="19"/>
                <w:lang w:val="en-US" w:eastAsia="zh-CN"/>
              </w:rPr>
            </w:pPr>
            <w:r>
              <w:rPr>
                <w:rFonts w:hint="default" w:ascii="Times New Roman" w:hAnsi="Times New Roman" w:eastAsia="楷体" w:cs="Times New Roman"/>
                <w:b w:val="0"/>
                <w:bCs w:val="0"/>
                <w:i w:val="0"/>
                <w:caps w:val="0"/>
                <w:color w:val="000000"/>
                <w:spacing w:val="0"/>
                <w:sz w:val="19"/>
                <w:szCs w:val="19"/>
                <w:lang w:val="en-US" w:eastAsia="zh-CN"/>
              </w:rPr>
              <w:t>0</w:t>
            </w:r>
          </w:p>
        </w:tc>
        <w:tc>
          <w:tcPr>
            <w:tcW w:w="53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eastAsia="楷体" w:cs="Times New Roman"/>
                <w:b w:val="0"/>
                <w:bCs w:val="0"/>
                <w:i w:val="0"/>
                <w:caps w:val="0"/>
                <w:color w:val="000000"/>
                <w:spacing w:val="0"/>
                <w:sz w:val="19"/>
                <w:szCs w:val="19"/>
                <w:lang w:val="en-US" w:eastAsia="zh-CN"/>
              </w:rPr>
            </w:pPr>
            <w:r>
              <w:rPr>
                <w:rFonts w:hint="default" w:ascii="Times New Roman" w:hAnsi="Times New Roman" w:eastAsia="楷体" w:cs="Times New Roman"/>
                <w:b w:val="0"/>
                <w:bCs w:val="0"/>
                <w:i w:val="0"/>
                <w:caps w:val="0"/>
                <w:color w:val="000000"/>
                <w:spacing w:val="0"/>
                <w:sz w:val="19"/>
                <w:szCs w:val="19"/>
                <w:lang w:val="en-US" w:eastAsia="zh-CN"/>
              </w:rPr>
              <w:t>0</w:t>
            </w:r>
          </w:p>
        </w:tc>
        <w:tc>
          <w:tcPr>
            <w:tcW w:w="62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eastAsia="楷体" w:cs="Times New Roman"/>
                <w:b w:val="0"/>
                <w:bCs w:val="0"/>
                <w:i w:val="0"/>
                <w:caps w:val="0"/>
                <w:color w:val="000000"/>
                <w:spacing w:val="0"/>
                <w:sz w:val="19"/>
                <w:szCs w:val="19"/>
                <w:lang w:val="en-US" w:eastAsia="zh-CN"/>
              </w:rPr>
            </w:pPr>
            <w:r>
              <w:rPr>
                <w:rFonts w:hint="default" w:ascii="Times New Roman" w:hAnsi="Times New Roman" w:eastAsia="楷体" w:cs="Times New Roman"/>
                <w:b w:val="0"/>
                <w:bCs w:val="0"/>
                <w:i w:val="0"/>
                <w:caps w:val="0"/>
                <w:color w:val="000000"/>
                <w:spacing w:val="0"/>
                <w:sz w:val="19"/>
                <w:szCs w:val="19"/>
                <w:lang w:val="en-US" w:eastAsia="zh-CN"/>
              </w:rPr>
              <w:t>0</w:t>
            </w:r>
          </w:p>
        </w:tc>
      </w:tr>
      <w:tr>
        <w:tblPrEx>
          <w:tblCellMar>
            <w:top w:w="0" w:type="dxa"/>
            <w:left w:w="0" w:type="dxa"/>
            <w:bottom w:w="0" w:type="dxa"/>
            <w:right w:w="0" w:type="dxa"/>
          </w:tblCellMar>
        </w:tblPrEx>
        <w:trPr>
          <w:trHeight w:val="390" w:hRule="atLeast"/>
        </w:trPr>
        <w:tc>
          <w:tcPr>
            <w:tcW w:w="590"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b w:val="0"/>
                <w:bCs w:val="0"/>
                <w:i w:val="0"/>
                <w:caps w:val="0"/>
                <w:color w:val="000000"/>
                <w:spacing w:val="0"/>
                <w:sz w:val="27"/>
                <w:szCs w:val="27"/>
              </w:rPr>
            </w:pPr>
          </w:p>
        </w:tc>
        <w:tc>
          <w:tcPr>
            <w:tcW w:w="4207" w:type="dxa"/>
            <w:gridSpan w:val="2"/>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b w:val="0"/>
                <w:bCs w:val="0"/>
                <w:sz w:val="24"/>
                <w:szCs w:val="24"/>
              </w:rPr>
            </w:pPr>
            <w:r>
              <w:rPr>
                <w:rFonts w:hint="default" w:ascii="Times New Roman" w:hAnsi="Times New Roman" w:eastAsia="楷体" w:cs="Times New Roman"/>
                <w:b w:val="0"/>
                <w:bCs w:val="0"/>
                <w:i w:val="0"/>
                <w:caps w:val="0"/>
                <w:color w:val="000000"/>
                <w:spacing w:val="0"/>
                <w:sz w:val="19"/>
                <w:szCs w:val="19"/>
              </w:rPr>
              <w:t>（七）总计</w:t>
            </w:r>
          </w:p>
        </w:tc>
        <w:tc>
          <w:tcPr>
            <w:tcW w:w="847" w:type="dxa"/>
            <w:tcBorders>
              <w:top w:val="single" w:color="auto" w:sz="4"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eastAsiaTheme="minorEastAsia"/>
                <w:b w:val="0"/>
                <w:bCs w:val="0"/>
                <w:sz w:val="24"/>
                <w:szCs w:val="24"/>
                <w:lang w:val="en-US" w:eastAsia="zh-CN"/>
              </w:rPr>
            </w:pPr>
            <w:r>
              <w:rPr>
                <w:rFonts w:hint="default" w:ascii="Times New Roman" w:hAnsi="Times New Roman" w:eastAsia="宋体" w:cs="Times New Roman"/>
                <w:b w:val="0"/>
                <w:bCs w:val="0"/>
                <w:i w:val="0"/>
                <w:caps w:val="0"/>
                <w:color w:val="000000"/>
                <w:spacing w:val="0"/>
                <w:sz w:val="21"/>
                <w:szCs w:val="21"/>
                <w:lang w:val="en-US" w:eastAsia="zh-CN"/>
              </w:rPr>
              <w:t>9</w:t>
            </w:r>
          </w:p>
        </w:tc>
        <w:tc>
          <w:tcPr>
            <w:tcW w:w="567" w:type="dxa"/>
            <w:tcBorders>
              <w:top w:val="single" w:color="auto" w:sz="4"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single" w:color="auto" w:sz="4"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single" w:color="auto" w:sz="4"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single" w:color="auto" w:sz="4"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37" w:type="dxa"/>
            <w:tcBorders>
              <w:top w:val="single" w:color="auto" w:sz="4"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626" w:type="dxa"/>
            <w:tcBorders>
              <w:top w:val="single" w:color="auto" w:sz="4"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eastAsiaTheme="minorEastAsia"/>
                <w:b w:val="0"/>
                <w:bCs w:val="0"/>
                <w:sz w:val="24"/>
                <w:szCs w:val="24"/>
                <w:lang w:val="en-US" w:eastAsia="zh-CN"/>
              </w:rPr>
            </w:pPr>
            <w:r>
              <w:rPr>
                <w:rFonts w:hint="default" w:ascii="Times New Roman" w:hAnsi="Times New Roman" w:eastAsia="宋体" w:cs="Times New Roman"/>
                <w:b w:val="0"/>
                <w:bCs w:val="0"/>
                <w:i w:val="0"/>
                <w:caps w:val="0"/>
                <w:color w:val="000000"/>
                <w:spacing w:val="0"/>
                <w:sz w:val="21"/>
                <w:szCs w:val="21"/>
                <w:lang w:val="en-US" w:eastAsia="zh-CN"/>
              </w:rPr>
              <w:t>9</w:t>
            </w:r>
          </w:p>
        </w:tc>
      </w:tr>
      <w:tr>
        <w:tblPrEx>
          <w:tblCellMar>
            <w:top w:w="0" w:type="dxa"/>
            <w:left w:w="0" w:type="dxa"/>
            <w:bottom w:w="0" w:type="dxa"/>
            <w:right w:w="0" w:type="dxa"/>
          </w:tblCellMar>
        </w:tblPrEx>
        <w:tc>
          <w:tcPr>
            <w:tcW w:w="4797" w:type="dxa"/>
            <w:gridSpan w:val="3"/>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19"/>
                <w:szCs w:val="19"/>
              </w:rPr>
              <w:t>四、结转下年度继续办理</w:t>
            </w:r>
          </w:p>
        </w:tc>
        <w:tc>
          <w:tcPr>
            <w:tcW w:w="84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6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3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626"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r>
    </w:tbl>
    <w:p>
      <w:pPr>
        <w:keepNext w:val="0"/>
        <w:keepLines w:val="0"/>
        <w:pageBreakBefore w:val="0"/>
        <w:numPr>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i w:val="0"/>
          <w:iCs w:val="0"/>
          <w:caps w:val="0"/>
          <w:color w:val="000000"/>
          <w:spacing w:val="0"/>
          <w:sz w:val="32"/>
          <w:szCs w:val="32"/>
          <w:shd w:val="clear" w:fill="FFFFFF"/>
          <w:lang w:val="en-US" w:eastAsia="zh-CN"/>
        </w:rPr>
      </w:pPr>
      <w:r>
        <w:rPr>
          <w:rFonts w:hint="eastAsia" w:ascii="Times New Roman" w:hAnsi="Times New Roman" w:eastAsia="黑体" w:cs="Times New Roman"/>
          <w:b w:val="0"/>
          <w:bCs w:val="0"/>
          <w:i w:val="0"/>
          <w:iCs w:val="0"/>
          <w:caps w:val="0"/>
          <w:color w:val="000000"/>
          <w:spacing w:val="0"/>
          <w:sz w:val="32"/>
          <w:szCs w:val="32"/>
          <w:shd w:val="clear" w:fill="FFFFFF"/>
          <w:lang w:val="en-US" w:eastAsia="zh-CN"/>
        </w:rPr>
        <w:t>四、</w:t>
      </w:r>
      <w:r>
        <w:rPr>
          <w:rFonts w:hint="default" w:ascii="Times New Roman" w:hAnsi="Times New Roman" w:eastAsia="黑体" w:cs="Times New Roman"/>
          <w:b w:val="0"/>
          <w:bCs w:val="0"/>
          <w:i w:val="0"/>
          <w:iCs w:val="0"/>
          <w:caps w:val="0"/>
          <w:color w:val="000000"/>
          <w:spacing w:val="0"/>
          <w:sz w:val="32"/>
          <w:szCs w:val="32"/>
          <w:shd w:val="clear" w:fill="FFFFFF"/>
          <w:lang w:val="en-US" w:eastAsia="zh-CN"/>
        </w:rPr>
        <w:t>政府信息公开行政复议、行政诉讼情况</w:t>
      </w:r>
    </w:p>
    <w:tbl>
      <w:tblPr>
        <w:tblStyle w:val="5"/>
        <w:tblW w:w="9075" w:type="dxa"/>
        <w:tblInd w:w="0" w:type="dxa"/>
        <w:shd w:val="clear" w:color="auto" w:fill="auto"/>
        <w:tblLayout w:type="autofit"/>
        <w:tblCellMar>
          <w:top w:w="0" w:type="dxa"/>
          <w:left w:w="0" w:type="dxa"/>
          <w:bottom w:w="0" w:type="dxa"/>
          <w:right w:w="0" w:type="dxa"/>
        </w:tblCellMar>
      </w:tblPr>
      <w:tblGrid>
        <w:gridCol w:w="600"/>
        <w:gridCol w:w="600"/>
        <w:gridCol w:w="600"/>
        <w:gridCol w:w="600"/>
        <w:gridCol w:w="675"/>
        <w:gridCol w:w="555"/>
        <w:gridCol w:w="600"/>
        <w:gridCol w:w="600"/>
        <w:gridCol w:w="600"/>
        <w:gridCol w:w="615"/>
        <w:gridCol w:w="600"/>
        <w:gridCol w:w="600"/>
        <w:gridCol w:w="600"/>
        <w:gridCol w:w="600"/>
        <w:gridCol w:w="630"/>
      </w:tblGrid>
      <w:tr>
        <w:tblPrEx>
          <w:tblCellMar>
            <w:top w:w="0" w:type="dxa"/>
            <w:left w:w="0" w:type="dxa"/>
            <w:bottom w:w="0" w:type="dxa"/>
            <w:right w:w="0" w:type="dxa"/>
          </w:tblCellMar>
        </w:tblPrEx>
        <w:trPr>
          <w:trHeight w:val="495" w:hRule="atLeast"/>
        </w:trPr>
        <w:tc>
          <w:tcPr>
            <w:tcW w:w="3075" w:type="dxa"/>
            <w:gridSpan w:val="5"/>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19"/>
                <w:szCs w:val="19"/>
              </w:rPr>
              <w:t>行政复议</w:t>
            </w:r>
          </w:p>
        </w:tc>
        <w:tc>
          <w:tcPr>
            <w:tcW w:w="6000" w:type="dxa"/>
            <w:gridSpan w:val="10"/>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19"/>
                <w:szCs w:val="19"/>
              </w:rPr>
              <w:t>行政诉讼</w:t>
            </w:r>
          </w:p>
        </w:tc>
      </w:tr>
      <w:tr>
        <w:tblPrEx>
          <w:tblCellMar>
            <w:top w:w="0" w:type="dxa"/>
            <w:left w:w="0" w:type="dxa"/>
            <w:bottom w:w="0" w:type="dxa"/>
            <w:right w:w="0" w:type="dxa"/>
          </w:tblCellMar>
        </w:tblPrEx>
        <w:trPr>
          <w:trHeight w:val="540" w:hRule="atLeast"/>
        </w:trPr>
        <w:tc>
          <w:tcPr>
            <w:tcW w:w="600" w:type="dxa"/>
            <w:vMerge w:val="restart"/>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19"/>
                <w:szCs w:val="19"/>
              </w:rPr>
              <w:t>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19"/>
                <w:szCs w:val="19"/>
              </w:rPr>
              <w:t>维持</w:t>
            </w:r>
          </w:p>
        </w:tc>
        <w:tc>
          <w:tcPr>
            <w:tcW w:w="600" w:type="dxa"/>
            <w:vMerge w:val="restart"/>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19"/>
                <w:szCs w:val="19"/>
              </w:rPr>
              <w:t>结果纠正</w:t>
            </w:r>
          </w:p>
        </w:tc>
        <w:tc>
          <w:tcPr>
            <w:tcW w:w="600" w:type="dxa"/>
            <w:vMerge w:val="restart"/>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19"/>
                <w:szCs w:val="19"/>
              </w:rPr>
              <w:t>其他结果</w:t>
            </w:r>
          </w:p>
        </w:tc>
        <w:tc>
          <w:tcPr>
            <w:tcW w:w="600" w:type="dxa"/>
            <w:vMerge w:val="restart"/>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19"/>
                <w:szCs w:val="19"/>
              </w:rPr>
              <w:t>尚未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19"/>
                <w:szCs w:val="19"/>
              </w:rPr>
              <w:t>审结</w:t>
            </w:r>
          </w:p>
        </w:tc>
        <w:tc>
          <w:tcPr>
            <w:tcW w:w="660" w:type="dxa"/>
            <w:vMerge w:val="restart"/>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19"/>
                <w:szCs w:val="19"/>
              </w:rPr>
              <w:t>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19"/>
                <w:szCs w:val="19"/>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19"/>
                <w:szCs w:val="19"/>
              </w:rPr>
              <w:t>未经复议直接起诉</w:t>
            </w:r>
          </w:p>
        </w:tc>
        <w:tc>
          <w:tcPr>
            <w:tcW w:w="3030" w:type="dxa"/>
            <w:gridSpan w:val="5"/>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19"/>
                <w:szCs w:val="19"/>
              </w:rPr>
              <w:t>复议后起诉</w:t>
            </w:r>
          </w:p>
        </w:tc>
      </w:tr>
      <w:tr>
        <w:tblPrEx>
          <w:tblCellMar>
            <w:top w:w="0" w:type="dxa"/>
            <w:left w:w="0" w:type="dxa"/>
            <w:bottom w:w="0" w:type="dxa"/>
            <w:right w:w="0" w:type="dxa"/>
          </w:tblCellMar>
        </w:tblPrEx>
        <w:trPr>
          <w:trHeight w:val="900" w:hRule="atLeast"/>
        </w:trPr>
        <w:tc>
          <w:tcPr>
            <w:tcW w:w="600"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b w:val="0"/>
                <w:bCs w:val="0"/>
                <w:i w:val="0"/>
                <w:caps w:val="0"/>
                <w:color w:val="000000"/>
                <w:spacing w:val="0"/>
                <w:sz w:val="27"/>
                <w:szCs w:val="27"/>
              </w:rPr>
            </w:pPr>
          </w:p>
        </w:tc>
        <w:tc>
          <w:tcPr>
            <w:tcW w:w="600" w:type="dxa"/>
            <w:vMerge w:val="continue"/>
            <w:tcBorders>
              <w:top w:val="nil"/>
              <w:left w:val="nil"/>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b w:val="0"/>
                <w:bCs w:val="0"/>
                <w:i w:val="0"/>
                <w:caps w:val="0"/>
                <w:color w:val="000000"/>
                <w:spacing w:val="0"/>
                <w:sz w:val="27"/>
                <w:szCs w:val="27"/>
              </w:rPr>
            </w:pPr>
          </w:p>
        </w:tc>
        <w:tc>
          <w:tcPr>
            <w:tcW w:w="600" w:type="dxa"/>
            <w:vMerge w:val="continue"/>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b w:val="0"/>
                <w:bCs w:val="0"/>
                <w:i w:val="0"/>
                <w:caps w:val="0"/>
                <w:color w:val="000000"/>
                <w:spacing w:val="0"/>
                <w:sz w:val="27"/>
                <w:szCs w:val="27"/>
              </w:rPr>
            </w:pPr>
          </w:p>
        </w:tc>
        <w:tc>
          <w:tcPr>
            <w:tcW w:w="600" w:type="dxa"/>
            <w:vMerge w:val="continue"/>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b w:val="0"/>
                <w:bCs w:val="0"/>
                <w:i w:val="0"/>
                <w:caps w:val="0"/>
                <w:color w:val="000000"/>
                <w:spacing w:val="0"/>
                <w:sz w:val="27"/>
                <w:szCs w:val="27"/>
              </w:rPr>
            </w:pPr>
          </w:p>
        </w:tc>
        <w:tc>
          <w:tcPr>
            <w:tcW w:w="660" w:type="dxa"/>
            <w:vMerge w:val="continue"/>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rPr>
                <w:rFonts w:hint="default" w:ascii="Times New Roman" w:hAnsi="Times New Roman" w:eastAsia="微软雅黑" w:cs="Times New Roman"/>
                <w:b w:val="0"/>
                <w:bCs w:val="0"/>
                <w:i w:val="0"/>
                <w:caps w:val="0"/>
                <w:color w:val="000000"/>
                <w:spacing w:val="0"/>
                <w:sz w:val="27"/>
                <w:szCs w:val="27"/>
              </w:rPr>
            </w:pPr>
          </w:p>
        </w:tc>
        <w:tc>
          <w:tcPr>
            <w:tcW w:w="55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19"/>
                <w:szCs w:val="19"/>
              </w:rPr>
              <w:t>结果维持</w:t>
            </w:r>
          </w:p>
        </w:tc>
        <w:tc>
          <w:tcPr>
            <w:tcW w:w="6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19"/>
                <w:szCs w:val="19"/>
              </w:rPr>
              <w:t>结果纠正</w:t>
            </w:r>
          </w:p>
        </w:tc>
        <w:tc>
          <w:tcPr>
            <w:tcW w:w="600"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19"/>
                <w:szCs w:val="19"/>
              </w:rPr>
              <w:t>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19"/>
                <w:szCs w:val="19"/>
              </w:rPr>
              <w:t>结果</w:t>
            </w:r>
          </w:p>
        </w:tc>
        <w:tc>
          <w:tcPr>
            <w:tcW w:w="600"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19"/>
                <w:szCs w:val="19"/>
              </w:rPr>
              <w:t>尚未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19"/>
                <w:szCs w:val="19"/>
              </w:rPr>
              <w:t>审结</w:t>
            </w:r>
          </w:p>
        </w:tc>
        <w:tc>
          <w:tcPr>
            <w:tcW w:w="600"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19"/>
                <w:szCs w:val="19"/>
              </w:rPr>
              <w:t>总计</w:t>
            </w:r>
          </w:p>
        </w:tc>
        <w:tc>
          <w:tcPr>
            <w:tcW w:w="600"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19"/>
                <w:szCs w:val="19"/>
              </w:rPr>
              <w:t>结果维持</w:t>
            </w:r>
          </w:p>
        </w:tc>
        <w:tc>
          <w:tcPr>
            <w:tcW w:w="600"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19"/>
                <w:szCs w:val="19"/>
              </w:rPr>
              <w:t>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19"/>
                <w:szCs w:val="19"/>
              </w:rPr>
              <w:t>纠正</w:t>
            </w:r>
          </w:p>
        </w:tc>
        <w:tc>
          <w:tcPr>
            <w:tcW w:w="600"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19"/>
                <w:szCs w:val="19"/>
              </w:rPr>
              <w:t>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19"/>
                <w:szCs w:val="19"/>
              </w:rPr>
              <w:t>结果</w:t>
            </w:r>
          </w:p>
        </w:tc>
        <w:tc>
          <w:tcPr>
            <w:tcW w:w="600"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19"/>
                <w:szCs w:val="19"/>
              </w:rPr>
              <w:t>尚未审结</w:t>
            </w:r>
          </w:p>
        </w:tc>
        <w:tc>
          <w:tcPr>
            <w:tcW w:w="600"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i w:val="0"/>
                <w:caps w:val="0"/>
                <w:color w:val="000000"/>
                <w:spacing w:val="0"/>
                <w:sz w:val="19"/>
                <w:szCs w:val="19"/>
              </w:rPr>
              <w:t>总计</w:t>
            </w:r>
          </w:p>
        </w:tc>
      </w:tr>
      <w:tr>
        <w:tblPrEx>
          <w:shd w:val="clear" w:color="auto" w:fill="auto"/>
          <w:tblCellMar>
            <w:top w:w="0" w:type="dxa"/>
            <w:left w:w="0" w:type="dxa"/>
            <w:bottom w:w="0" w:type="dxa"/>
            <w:right w:w="0" w:type="dxa"/>
          </w:tblCellMar>
        </w:tblPrEx>
        <w:tc>
          <w:tcPr>
            <w:tcW w:w="600" w:type="dxa"/>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6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6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6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66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55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6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6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6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6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6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6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6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6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c>
          <w:tcPr>
            <w:tcW w:w="6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caps w:val="0"/>
                <w:color w:val="000000"/>
                <w:spacing w:val="0"/>
                <w:sz w:val="21"/>
                <w:szCs w:val="21"/>
              </w:rPr>
              <w:t>0</w:t>
            </w:r>
          </w:p>
        </w:tc>
      </w:tr>
    </w:tbl>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i w:val="0"/>
          <w:iCs w:val="0"/>
          <w:caps w:val="0"/>
          <w:color w:val="000000"/>
          <w:spacing w:val="0"/>
          <w:sz w:val="32"/>
          <w:szCs w:val="32"/>
          <w:shd w:val="clear" w:fill="FFFFFF"/>
          <w:lang w:val="en-US" w:eastAsia="zh-CN"/>
        </w:rPr>
      </w:pPr>
      <w:r>
        <w:rPr>
          <w:rFonts w:hint="eastAsia" w:ascii="Times New Roman" w:hAnsi="Times New Roman" w:eastAsia="黑体" w:cs="Times New Roman"/>
          <w:b w:val="0"/>
          <w:bCs w:val="0"/>
          <w:i w:val="0"/>
          <w:iCs w:val="0"/>
          <w:caps w:val="0"/>
          <w:color w:val="000000"/>
          <w:spacing w:val="0"/>
          <w:sz w:val="32"/>
          <w:szCs w:val="32"/>
          <w:shd w:val="clear" w:fill="FFFFFF"/>
          <w:lang w:val="en-US" w:eastAsia="zh-CN"/>
        </w:rPr>
        <w:t>五</w:t>
      </w:r>
      <w:bookmarkStart w:id="0" w:name="_GoBack"/>
      <w:bookmarkEnd w:id="0"/>
      <w:r>
        <w:rPr>
          <w:rFonts w:hint="eastAsia" w:ascii="Times New Roman" w:hAnsi="Times New Roman" w:eastAsia="黑体" w:cs="Times New Roman"/>
          <w:b w:val="0"/>
          <w:bCs w:val="0"/>
          <w:i w:val="0"/>
          <w:iCs w:val="0"/>
          <w:caps w:val="0"/>
          <w:color w:val="000000"/>
          <w:spacing w:val="0"/>
          <w:sz w:val="32"/>
          <w:szCs w:val="32"/>
          <w:shd w:val="clear" w:fill="FFFFFF"/>
          <w:lang w:val="en-US" w:eastAsia="zh-CN"/>
        </w:rPr>
        <w:t>、</w:t>
      </w:r>
      <w:r>
        <w:rPr>
          <w:rFonts w:hint="default" w:ascii="Times New Roman" w:hAnsi="Times New Roman" w:eastAsia="黑体" w:cs="Times New Roman"/>
          <w:b w:val="0"/>
          <w:bCs w:val="0"/>
          <w:i w:val="0"/>
          <w:iCs w:val="0"/>
          <w:caps w:val="0"/>
          <w:color w:val="000000"/>
          <w:spacing w:val="0"/>
          <w:sz w:val="32"/>
          <w:szCs w:val="32"/>
          <w:shd w:val="clear" w:fill="FFFFFF"/>
          <w:lang w:val="en-US" w:eastAsia="zh-CN"/>
        </w:rPr>
        <w:t>政府信息公开工作存在的主要问题及改进情况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pP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（一）工作中存在的主要问题和困难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pP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信息公开主动公开时效性、规范性有待提高；动态信息数量少、时效性差、内容有待丰富。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pP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（二）具体解决办法和改进措施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pP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1.围绕机构改革、职能调整等新形势，进一步加强对政府信息公开工作的力度，加强对干部职工政府信息公开的教育培训，增强政府信息公开工作意识，做到信息公开及时准确。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pP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2.加强对信息公开平台的日常管理。做好平台日常维护，严格信息发布的质量和安全审查，确保发布信息的准确性、及时性和安全性。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黑体" w:cs="Times New Roman"/>
          <w:i w:val="0"/>
          <w:iCs w:val="0"/>
          <w:caps w:val="0"/>
          <w:color w:val="333333"/>
          <w:spacing w:val="0"/>
          <w:sz w:val="31"/>
          <w:szCs w:val="31"/>
          <w:shd w:val="clear" w:fill="FFFFFF"/>
        </w:rPr>
      </w:pPr>
      <w:r>
        <w:rPr>
          <w:rFonts w:hint="default" w:ascii="Times New Roman" w:hAnsi="Times New Roman" w:eastAsia="黑体" w:cs="Times New Roman"/>
          <w:i w:val="0"/>
          <w:iCs w:val="0"/>
          <w:caps w:val="0"/>
          <w:color w:val="333333"/>
          <w:spacing w:val="0"/>
          <w:sz w:val="31"/>
          <w:szCs w:val="31"/>
          <w:shd w:val="clear" w:fill="FFFFFF"/>
          <w:lang w:val="en-US" w:eastAsia="zh-CN"/>
        </w:rPr>
        <w:t>六、</w:t>
      </w:r>
      <w:r>
        <w:rPr>
          <w:rFonts w:hint="default" w:ascii="Times New Roman" w:hAnsi="Times New Roman" w:eastAsia="黑体" w:cs="Times New Roman"/>
          <w:i w:val="0"/>
          <w:iCs w:val="0"/>
          <w:caps w:val="0"/>
          <w:color w:val="333333"/>
          <w:spacing w:val="0"/>
          <w:sz w:val="31"/>
          <w:szCs w:val="31"/>
          <w:shd w:val="clear" w:fill="FFFFFF"/>
        </w:rPr>
        <w:t>其他需要报告的事项</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i w:val="0"/>
          <w:iCs w:val="0"/>
          <w:caps w:val="0"/>
          <w:color w:val="282828"/>
          <w:spacing w:val="0"/>
          <w:sz w:val="32"/>
          <w:szCs w:val="32"/>
          <w:shd w:val="clear" w:fill="FFFFFF"/>
          <w:lang w:val="en-US" w:eastAsia="zh-CN"/>
        </w:rPr>
      </w:pPr>
      <w:r>
        <w:rPr>
          <w:rFonts w:hint="default" w:ascii="Times New Roman" w:hAnsi="Times New Roman" w:eastAsia="仿宋_GB2312" w:cs="Times New Roman"/>
          <w:i w:val="0"/>
          <w:iCs w:val="0"/>
          <w:caps w:val="0"/>
          <w:color w:val="282828"/>
          <w:spacing w:val="0"/>
          <w:sz w:val="32"/>
          <w:szCs w:val="32"/>
          <w:shd w:val="clear" w:fill="FFFFFF"/>
          <w:lang w:val="en-US" w:eastAsia="zh-CN"/>
        </w:rPr>
        <w:t>1、收费情况。</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i w:val="0"/>
          <w:iCs w:val="0"/>
          <w:caps w:val="0"/>
          <w:color w:val="282828"/>
          <w:spacing w:val="0"/>
          <w:sz w:val="32"/>
          <w:szCs w:val="32"/>
          <w:shd w:val="clear" w:fill="FFFFFF"/>
          <w:lang w:val="en-US" w:eastAsia="zh-CN"/>
        </w:rPr>
      </w:pPr>
      <w:r>
        <w:rPr>
          <w:rFonts w:hint="default" w:ascii="Times New Roman" w:hAnsi="Times New Roman" w:eastAsia="仿宋_GB2312" w:cs="Times New Roman"/>
          <w:i w:val="0"/>
          <w:iCs w:val="0"/>
          <w:caps w:val="0"/>
          <w:color w:val="282828"/>
          <w:spacing w:val="0"/>
          <w:sz w:val="32"/>
          <w:szCs w:val="32"/>
          <w:shd w:val="clear" w:fill="FFFFFF"/>
          <w:lang w:val="en-US" w:eastAsia="zh-CN"/>
        </w:rPr>
        <w:t>根据《国务院办公厅关于印发〈政府信息公开信息处理费管理办法〉的通知》（国办函〔2020〕109号）和《山东省人民政府办公厅关于做好政府信息公开信息处理费管理工作有关事项的通知》（鲁政办字〔2020〕179号）规定，本年度未收取任何政府信息公开信息处理费。</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i w:val="0"/>
          <w:iCs w:val="0"/>
          <w:caps w:val="0"/>
          <w:color w:val="282828"/>
          <w:spacing w:val="0"/>
          <w:sz w:val="32"/>
          <w:szCs w:val="32"/>
          <w:shd w:val="clear" w:fill="FFFFFF"/>
          <w:lang w:val="en-US" w:eastAsia="zh-CN"/>
        </w:rPr>
      </w:pPr>
      <w:r>
        <w:rPr>
          <w:rFonts w:hint="default" w:ascii="Times New Roman" w:hAnsi="Times New Roman" w:eastAsia="仿宋_GB2312" w:cs="Times New Roman"/>
          <w:i w:val="0"/>
          <w:iCs w:val="0"/>
          <w:caps w:val="0"/>
          <w:color w:val="282828"/>
          <w:spacing w:val="0"/>
          <w:sz w:val="32"/>
          <w:szCs w:val="32"/>
          <w:shd w:val="clear" w:fill="FFFFFF"/>
          <w:lang w:val="en-US" w:eastAsia="zh-CN"/>
        </w:rPr>
        <w:t>2、人大建议、政协提案办理情况。</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i w:val="0"/>
          <w:iCs w:val="0"/>
          <w:caps w:val="0"/>
          <w:color w:val="282828"/>
          <w:spacing w:val="0"/>
          <w:sz w:val="32"/>
          <w:szCs w:val="32"/>
          <w:shd w:val="clear" w:fill="FFFFFF"/>
          <w:lang w:val="en-US" w:eastAsia="zh-CN"/>
        </w:rPr>
      </w:pPr>
      <w:r>
        <w:rPr>
          <w:rFonts w:hint="default" w:ascii="Times New Roman" w:hAnsi="Times New Roman" w:eastAsia="仿宋_GB2312" w:cs="Times New Roman"/>
          <w:i w:val="0"/>
          <w:iCs w:val="0"/>
          <w:caps w:val="0"/>
          <w:color w:val="282828"/>
          <w:spacing w:val="0"/>
          <w:sz w:val="32"/>
          <w:szCs w:val="32"/>
          <w:shd w:val="clear" w:fill="FFFFFF"/>
          <w:lang w:val="en-US" w:eastAsia="zh-CN"/>
        </w:rPr>
        <w:t>我局高度重视人大代表建议和政协委员提案办理，把该项工作作为提升服务管理水平、推动重点工作落实的重要支撑。202</w:t>
      </w:r>
      <w:r>
        <w:rPr>
          <w:rFonts w:hint="default" w:ascii="Times New Roman" w:hAnsi="Times New Roman" w:eastAsia="仿宋_GB2312" w:cs="Times New Roman"/>
          <w:i w:val="0"/>
          <w:iCs w:val="0"/>
          <w:caps w:val="0"/>
          <w:color w:val="282828"/>
          <w:spacing w:val="0"/>
          <w:sz w:val="32"/>
          <w:szCs w:val="32"/>
          <w:shd w:val="clear" w:fill="FFFFFF"/>
          <w:lang w:val="en-US" w:eastAsia="zh-CN"/>
        </w:rPr>
        <w:t>2</w:t>
      </w:r>
      <w:r>
        <w:rPr>
          <w:rFonts w:hint="default" w:ascii="Times New Roman" w:hAnsi="Times New Roman" w:eastAsia="仿宋_GB2312" w:cs="Times New Roman"/>
          <w:i w:val="0"/>
          <w:iCs w:val="0"/>
          <w:caps w:val="0"/>
          <w:color w:val="282828"/>
          <w:spacing w:val="0"/>
          <w:sz w:val="32"/>
          <w:szCs w:val="32"/>
          <w:shd w:val="clear" w:fill="FFFFFF"/>
          <w:lang w:val="en-US" w:eastAsia="zh-CN"/>
        </w:rPr>
        <w:t>年度我局承办人大代表建议</w:t>
      </w:r>
      <w:r>
        <w:rPr>
          <w:rFonts w:hint="default" w:ascii="Times New Roman" w:hAnsi="Times New Roman" w:eastAsia="仿宋_GB2312" w:cs="Times New Roman"/>
          <w:i w:val="0"/>
          <w:iCs w:val="0"/>
          <w:caps w:val="0"/>
          <w:color w:val="282828"/>
          <w:spacing w:val="0"/>
          <w:sz w:val="32"/>
          <w:szCs w:val="32"/>
          <w:shd w:val="clear" w:fill="FFFFFF"/>
          <w:lang w:val="en-US" w:eastAsia="zh-CN"/>
        </w:rPr>
        <w:t>3</w:t>
      </w:r>
      <w:r>
        <w:rPr>
          <w:rFonts w:hint="default" w:ascii="Times New Roman" w:hAnsi="Times New Roman" w:eastAsia="仿宋_GB2312" w:cs="Times New Roman"/>
          <w:i w:val="0"/>
          <w:iCs w:val="0"/>
          <w:caps w:val="0"/>
          <w:color w:val="282828"/>
          <w:spacing w:val="0"/>
          <w:sz w:val="32"/>
          <w:szCs w:val="32"/>
          <w:shd w:val="clear" w:fill="FFFFFF"/>
          <w:lang w:val="en-US" w:eastAsia="zh-CN"/>
        </w:rPr>
        <w:t>件，政协委员提案</w:t>
      </w:r>
      <w:r>
        <w:rPr>
          <w:rFonts w:hint="default" w:ascii="Times New Roman" w:hAnsi="Times New Roman" w:eastAsia="仿宋_GB2312" w:cs="Times New Roman"/>
          <w:i w:val="0"/>
          <w:iCs w:val="0"/>
          <w:caps w:val="0"/>
          <w:color w:val="282828"/>
          <w:spacing w:val="0"/>
          <w:sz w:val="32"/>
          <w:szCs w:val="32"/>
          <w:shd w:val="clear" w:fill="FFFFFF"/>
          <w:lang w:val="en-US" w:eastAsia="zh-CN"/>
        </w:rPr>
        <w:t>7</w:t>
      </w:r>
      <w:r>
        <w:rPr>
          <w:rFonts w:hint="default" w:ascii="Times New Roman" w:hAnsi="Times New Roman" w:eastAsia="仿宋_GB2312" w:cs="Times New Roman"/>
          <w:i w:val="0"/>
          <w:iCs w:val="0"/>
          <w:caps w:val="0"/>
          <w:color w:val="282828"/>
          <w:spacing w:val="0"/>
          <w:sz w:val="32"/>
          <w:szCs w:val="32"/>
          <w:shd w:val="clear" w:fill="FFFFFF"/>
          <w:lang w:val="en-US" w:eastAsia="zh-CN"/>
        </w:rPr>
        <w:t>件，</w:t>
      </w:r>
      <w:r>
        <w:rPr>
          <w:rFonts w:hint="default" w:ascii="Times New Roman" w:hAnsi="Times New Roman" w:eastAsia="仿宋_GB2312" w:cs="Times New Roman"/>
          <w:i w:val="0"/>
          <w:iCs w:val="0"/>
          <w:caps w:val="0"/>
          <w:color w:val="282828"/>
          <w:spacing w:val="0"/>
          <w:sz w:val="32"/>
          <w:szCs w:val="32"/>
          <w:shd w:val="clear" w:fill="FFFFFF"/>
          <w:lang w:val="en-US" w:eastAsia="zh-CN"/>
        </w:rPr>
        <w:t>均已按要求办理。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kern w:val="0"/>
          <w:sz w:val="32"/>
          <w:szCs w:val="32"/>
          <w:lang w:val="en-US" w:eastAsia="zh-CN" w:bidi="ar"/>
        </w:rPr>
      </w:pPr>
      <w:r>
        <w:rPr>
          <w:rFonts w:hint="default" w:ascii="Times New Roman" w:hAnsi="Times New Roman" w:eastAsia="仿宋_GB2312" w:cs="Times New Roman"/>
          <w:b w:val="0"/>
          <w:bCs w:val="0"/>
          <w:kern w:val="0"/>
          <w:sz w:val="32"/>
          <w:szCs w:val="32"/>
          <w:lang w:val="en-US" w:eastAsia="zh-CN" w:bidi="ar"/>
        </w:rPr>
        <w:t>3、政务公开工作创新情况。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282828"/>
          <w:spacing w:val="0"/>
          <w:sz w:val="32"/>
          <w:szCs w:val="32"/>
          <w:shd w:val="clear" w:fill="FFFFFF"/>
          <w:lang w:val="en-US" w:eastAsia="zh-CN"/>
        </w:rPr>
      </w:pPr>
      <w:r>
        <w:rPr>
          <w:rFonts w:hint="default" w:ascii="Times New Roman" w:hAnsi="Times New Roman" w:eastAsia="仿宋_GB2312" w:cs="Times New Roman"/>
          <w:i w:val="0"/>
          <w:iCs w:val="0"/>
          <w:caps w:val="0"/>
          <w:color w:val="282828"/>
          <w:spacing w:val="0"/>
          <w:sz w:val="32"/>
          <w:szCs w:val="32"/>
          <w:shd w:val="clear" w:fill="FFFFFF"/>
          <w:lang w:val="en-US" w:eastAsia="zh-CN"/>
        </w:rPr>
        <w:t>加大政策解读力度</w:t>
      </w:r>
      <w:r>
        <w:rPr>
          <w:rFonts w:hint="default" w:ascii="Times New Roman" w:hAnsi="Times New Roman" w:eastAsia="仿宋_GB2312" w:cs="Times New Roman"/>
          <w:i w:val="0"/>
          <w:iCs w:val="0"/>
          <w:caps w:val="0"/>
          <w:color w:val="282828"/>
          <w:spacing w:val="0"/>
          <w:sz w:val="32"/>
          <w:szCs w:val="32"/>
          <w:shd w:val="clear" w:fill="FFFFFF"/>
          <w:lang w:val="en-US" w:eastAsia="zh-CN"/>
        </w:rPr>
        <w:t>，</w:t>
      </w:r>
      <w:r>
        <w:rPr>
          <w:rFonts w:hint="default" w:ascii="Times New Roman" w:hAnsi="Times New Roman" w:eastAsia="仿宋_GB2312" w:cs="Times New Roman"/>
          <w:i w:val="0"/>
          <w:iCs w:val="0"/>
          <w:caps w:val="0"/>
          <w:color w:val="282828"/>
          <w:spacing w:val="0"/>
          <w:sz w:val="32"/>
          <w:szCs w:val="32"/>
          <w:shd w:val="clear" w:fill="FFFFFF"/>
          <w:lang w:val="en-US" w:eastAsia="zh-CN"/>
        </w:rPr>
        <w:t>创新解读方式。</w:t>
      </w:r>
      <w:r>
        <w:rPr>
          <w:rFonts w:hint="default" w:ascii="Times New Roman" w:hAnsi="Times New Roman" w:eastAsia="仿宋_GB2312" w:cs="Times New Roman"/>
          <w:i w:val="0"/>
          <w:iCs w:val="0"/>
          <w:caps w:val="0"/>
          <w:color w:val="282828"/>
          <w:spacing w:val="0"/>
          <w:sz w:val="32"/>
          <w:szCs w:val="32"/>
          <w:shd w:val="clear" w:fill="FFFFFF"/>
          <w:lang w:val="en-US" w:eastAsia="zh-CN"/>
        </w:rPr>
        <w:t>对文件多元化解读，</w:t>
      </w:r>
      <w:r>
        <w:rPr>
          <w:rFonts w:hint="default" w:ascii="Times New Roman" w:hAnsi="Times New Roman" w:eastAsia="仿宋_GB2312" w:cs="Times New Roman"/>
          <w:i w:val="0"/>
          <w:iCs w:val="0"/>
          <w:caps w:val="0"/>
          <w:color w:val="282828"/>
          <w:spacing w:val="0"/>
          <w:sz w:val="32"/>
          <w:szCs w:val="32"/>
          <w:shd w:val="clear" w:fill="FFFFFF"/>
          <w:lang w:val="en-US" w:eastAsia="zh-CN"/>
        </w:rPr>
        <w:t>要求发文科室强化互动解读回应，指导通过图文解读、主要负责人解读、专家解读等方式，进行全方位、立体化解读，全面准确讲清楚文件出台背景、重点内容、特色亮点等</w:t>
      </w:r>
      <w:r>
        <w:rPr>
          <w:rFonts w:hint="default" w:ascii="Times New Roman" w:hAnsi="Times New Roman" w:eastAsia="仿宋_GB2312" w:cs="Times New Roman"/>
          <w:i w:val="0"/>
          <w:iCs w:val="0"/>
          <w:caps w:val="0"/>
          <w:color w:val="282828"/>
          <w:spacing w:val="0"/>
          <w:sz w:val="32"/>
          <w:szCs w:val="32"/>
          <w:shd w:val="clear" w:fill="FFFFFF"/>
          <w:lang w:val="en-US" w:eastAsia="zh-CN"/>
        </w:rPr>
        <w:t>。</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kern w:val="0"/>
          <w:sz w:val="32"/>
          <w:szCs w:val="32"/>
          <w:lang w:val="en-US" w:eastAsia="zh-CN" w:bidi="ar"/>
        </w:rPr>
      </w:pPr>
      <w:r>
        <w:rPr>
          <w:rFonts w:hint="default" w:ascii="Times New Roman" w:hAnsi="Times New Roman" w:eastAsia="仿宋_GB2312" w:cs="Times New Roman"/>
          <w:b w:val="0"/>
          <w:bCs w:val="0"/>
          <w:kern w:val="0"/>
          <w:sz w:val="32"/>
          <w:szCs w:val="32"/>
          <w:lang w:val="en-US" w:eastAsia="zh-CN" w:bidi="ar"/>
        </w:rPr>
        <w:t>上级工作要点落实情况。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282828"/>
          <w:spacing w:val="0"/>
          <w:sz w:val="32"/>
          <w:szCs w:val="32"/>
          <w:shd w:val="clear" w:fill="FFFFFF"/>
          <w:lang w:val="en-US" w:eastAsia="zh-CN"/>
        </w:rPr>
      </w:pPr>
      <w:r>
        <w:rPr>
          <w:rFonts w:hint="default" w:ascii="Times New Roman" w:hAnsi="Times New Roman" w:eastAsia="仿宋_GB2312" w:cs="Times New Roman"/>
          <w:b w:val="0"/>
          <w:bCs w:val="0"/>
          <w:kern w:val="0"/>
          <w:sz w:val="32"/>
          <w:szCs w:val="32"/>
          <w:lang w:val="en-US" w:eastAsia="zh-CN" w:bidi="ar"/>
        </w:rPr>
        <w:t>根据《2022年沂源县政务公开工作方案》，县发展改革局政务公开领导小组充分发挥统筹协调作用，配齐配强政务公开工作力量，不断提高工作队伍政治素质和业务素质，切实提升政务公开标准化规范化水平。</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282828"/>
          <w:spacing w:val="0"/>
          <w:sz w:val="32"/>
          <w:szCs w:val="32"/>
          <w:shd w:val="clear" w:fill="FFFFFF"/>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282828"/>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pP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 xml:space="preserve">                              202</w:t>
      </w: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3</w:t>
      </w: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 xml:space="preserve">年1月 </w:t>
      </w: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20</w:t>
      </w: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4BE544"/>
    <w:multiLevelType w:val="singleLevel"/>
    <w:tmpl w:val="594BE544"/>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4YWFmZmVmYzE4NTU5ZmU0YTFmMWU3OGQxZGRkZTMifQ=="/>
  </w:docVars>
  <w:rsids>
    <w:rsidRoot w:val="14404782"/>
    <w:rsid w:val="03D0108C"/>
    <w:rsid w:val="07210DA5"/>
    <w:rsid w:val="0916261C"/>
    <w:rsid w:val="0BB178C9"/>
    <w:rsid w:val="12CC243B"/>
    <w:rsid w:val="14404782"/>
    <w:rsid w:val="152625BE"/>
    <w:rsid w:val="15E43350"/>
    <w:rsid w:val="160C7B37"/>
    <w:rsid w:val="172B721F"/>
    <w:rsid w:val="1F077CB1"/>
    <w:rsid w:val="22163452"/>
    <w:rsid w:val="234822FE"/>
    <w:rsid w:val="24823344"/>
    <w:rsid w:val="260C44CD"/>
    <w:rsid w:val="2640412E"/>
    <w:rsid w:val="2AFA0B1C"/>
    <w:rsid w:val="2CC45CB4"/>
    <w:rsid w:val="2E8638C0"/>
    <w:rsid w:val="2F8C014D"/>
    <w:rsid w:val="35963773"/>
    <w:rsid w:val="367E5C4F"/>
    <w:rsid w:val="3DBC7924"/>
    <w:rsid w:val="43F019A7"/>
    <w:rsid w:val="450944C0"/>
    <w:rsid w:val="478272D1"/>
    <w:rsid w:val="487C4584"/>
    <w:rsid w:val="49757CDE"/>
    <w:rsid w:val="4BAD3441"/>
    <w:rsid w:val="4C747EE0"/>
    <w:rsid w:val="4CC132CB"/>
    <w:rsid w:val="4F815954"/>
    <w:rsid w:val="50CD650B"/>
    <w:rsid w:val="53C6338B"/>
    <w:rsid w:val="53CF6CA9"/>
    <w:rsid w:val="56EA4C31"/>
    <w:rsid w:val="57AE07FF"/>
    <w:rsid w:val="58574487"/>
    <w:rsid w:val="58F20481"/>
    <w:rsid w:val="5A461504"/>
    <w:rsid w:val="5ACD036F"/>
    <w:rsid w:val="5F0013CC"/>
    <w:rsid w:val="5FB52769"/>
    <w:rsid w:val="61CA444D"/>
    <w:rsid w:val="642E1C06"/>
    <w:rsid w:val="6A162648"/>
    <w:rsid w:val="6B784B19"/>
    <w:rsid w:val="73D958EB"/>
    <w:rsid w:val="793F3897"/>
    <w:rsid w:val="7DD13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4">
    <w:name w:val="Title"/>
    <w:basedOn w:val="1"/>
    <w:next w:val="1"/>
    <w:qFormat/>
    <w:uiPriority w:val="0"/>
    <w:pPr>
      <w:ind w:firstLine="200" w:firstLineChars="200"/>
      <w:outlineLvl w:val="0"/>
    </w:pPr>
    <w:rPr>
      <w:rFonts w:ascii="Calibri Light" w:hAnsi="Calibri Light" w:eastAsia="黑体" w:cs="Times New Roman"/>
      <w:b/>
      <w:bCs/>
      <w:sz w:val="32"/>
      <w:szCs w:val="32"/>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2758</Words>
  <Characters>2886</Characters>
  <Lines>0</Lines>
  <Paragraphs>0</Paragraphs>
  <TotalTime>289</TotalTime>
  <ScaleCrop>false</ScaleCrop>
  <LinksUpToDate>false</LinksUpToDate>
  <CharactersWithSpaces>2925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2022-01-13T06:50:00Z</dcterms:created>
  <dc:creator>Administrator</dc:creator>
  <cp:lastModifiedBy>夏至</cp:lastModifiedBy>
  <dcterms:modified xsi:type="dcterms:W3CDTF">2023-02-09T06:53:37Z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B7C09E0121654A46BA8DF1C1F7100D5B</vt:lpwstr>
  </property>
</Properties>
</file>