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</w:pPr>
      <w:bookmarkStart w:id="0" w:name="_GoBack"/>
      <w:r>
        <w:rPr>
          <w:rFonts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</w:rPr>
        <w:t>大张庄</w:t>
      </w: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</w:rPr>
        <w:t>镇人民政府202</w:t>
      </w: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</w:rPr>
        <w:t>年度政务公开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</w:rPr>
        <w:t>计划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政务公开是坚持党的群众路线，履行党的宗旨，发展社会主义民主政治的重要体现，也是全面提高机关、行政职能管理和服务水平的重要举措。</w:t>
      </w:r>
      <w:r>
        <w:rPr>
          <w:rFonts w:ascii="仿宋_GB2312" w:eastAsia="仿宋_GB2312" w:cs="仿宋_GB2312"/>
          <w:sz w:val="32"/>
          <w:szCs w:val="32"/>
        </w:rPr>
        <w:t>根据县政府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的部署</w:t>
      </w:r>
      <w:r>
        <w:rPr>
          <w:rFonts w:ascii="仿宋_GB2312" w:eastAsia="仿宋_GB2312" w:cs="仿宋_GB2312"/>
          <w:sz w:val="32"/>
          <w:szCs w:val="32"/>
        </w:rPr>
        <w:t>要求，结合我镇实际，特制定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年度政务公开工作学习培训计划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ascii="黑体" w:hAnsi="宋体" w:eastAsia="黑体" w:cs="黑体"/>
          <w:sz w:val="32"/>
          <w:szCs w:val="32"/>
        </w:rPr>
        <w:t>一、指导思想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坚持公开是原则，不公开是例外”的原则，加强政务公开培训工作，不断增强干部的政务公开意识，健全工作机制、创新公开形式、完善公开内容、接受社会监督，促进我镇政务公开工作的常态化、制度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二、培训内容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ascii="楷体" w:hAnsi="楷体" w:eastAsia="楷体" w:cs="楷体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</w:rPr>
        <w:t>一）</w:t>
      </w:r>
      <w:r>
        <w:rPr>
          <w:rFonts w:hint="eastAsia" w:ascii="楷体" w:hAnsi="楷体" w:eastAsia="楷体" w:cs="楷体"/>
          <w:sz w:val="32"/>
          <w:szCs w:val="32"/>
        </w:rPr>
        <w:t>以会代训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组织召开全镇政务公开工作会议，一方面总结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sz w:val="32"/>
          <w:szCs w:val="32"/>
        </w:rPr>
        <w:t>年度工作、安排部署主要任务，另一方面组织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各科室负责人和具体工作人员进行培训。邀请法律专家详细解读《中华人民共和国政府信息公开条例》，从《条例》出台的背景、重要意义，以及公开政府信息的原则、内容和要求，介绍公开政府信息是各级行政机关的职能和义务，从而提高公开政府信息的法律意识和责任意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专题教育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积极协调相关部门在工作人员初任培训、任职培训和在职培训中将《中华人民共和国政府信息公开条例》纳入培训计划，通过学习、考核和讨论，使大家了解政务公开内容，掌握政务公开的方法，从而提高每名机关工作人员履行职责过程中公开政府信息的自觉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普及学习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政务公开的目的是为了便民利民，不但行政机关应该主动公开政府信息，社会公众的广泛参与更为重要，要在平时活动安排中，将《条例》的宣传、学习、考核列为其中的一项重要内容，掌握申请政府信息的方法，提高社会力量参与的积极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以点带面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按照“统一要求，自行组织“的原则，在全镇集中培训的前提下，由各部门自行组织相应的业务培训。从培训规章制度入手，切实解决公开不规范的问题。以“实际、实用、实效”为原则，以有关法律、法规和制度为依据，围绕每个环节严格规范操作，指导各部门制定相应的配套制度。同时，加强对政务公开的内容、程序、方式、时间及监督管理等工作的培训，使各部门的政务公开做到有制可循、有制可依、依制办事、违制必究，并通过座谈会或咨询研讨会等方式，研讨交流依申请公开工作中遇到的热点、难点问题，进一步推进基层政务公开的深入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三、加强政务公开队伍建设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把政务公开列入公务员培训科目，依托教育培训机构，加强对行政机关工作人员特别是领导干部的培训，增强公开意识，提高发布信息、解读政策、回应关切的能力。制定业务培训计划，精心安排培训科目和内容，分级分层组织实施，支持政务公开工作人员接受相关继续教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四、培训要求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全镇上下务必高度重视政务公开工作，加强组织领导，业务培训工作实行分级负责、分级监管。镇机关站所及各村、站所要对相关宣传培训工作做出具体安排（统一报镇政务公开领导小组办公室），并负责本部门人员培训工作的落实。要加强对培训工作的组织实施和参培人员的管理，切实保证培训的质量。建设政府信息发布和政务公开的协调联动机制，镇政务公开领导小组办公室对全镇培训工作进行监督检查，将考核结果纳入年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奖评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right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大张庄镇人民政府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right"/>
        <w:textAlignment w:val="auto"/>
      </w:pPr>
      <w: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B331B"/>
    <w:rsid w:val="2F9C48B7"/>
    <w:rsid w:val="478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2022-03-11T07:38:00Z</dcterms:created>
  <dc:creator>tree</dc:creator>
  <cp:lastModifiedBy>tree</cp:lastModifiedBy>
  <dcterms:modified xsi:type="dcterms:W3CDTF">2022-03-11T07:54:36Z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