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B686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县属国有企业202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年1</w:t>
      </w: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—12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  <w:t>月经营情况</w:t>
      </w:r>
    </w:p>
    <w:p w14:paraId="493EB9D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EA9BD9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根据企业快报统计，202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1—12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月，12户财政出资企业累计实现营业总收入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52.33亿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元。截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至12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月末，12户财政出资企业资产总额达到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497.62亿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元，所有者权益达到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86.10亿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元，比年初增长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-3.43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%。</w:t>
      </w:r>
      <w:bookmarkStart w:id="0" w:name="_GoBack"/>
      <w:bookmarkEnd w:id="0"/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TIwZDUzNzI0YzU0MDgyZWI5ZTE4MjFkNTZmNjQifQ=="/>
  </w:docVars>
  <w:rsids>
    <w:rsidRoot w:val="0FA47750"/>
    <w:rsid w:val="0BBE4AEF"/>
    <w:rsid w:val="0FA47750"/>
    <w:rsid w:val="10E00BDD"/>
    <w:rsid w:val="26E161BF"/>
    <w:rsid w:val="271845B9"/>
    <w:rsid w:val="2CDB4891"/>
    <w:rsid w:val="30C469A0"/>
    <w:rsid w:val="32CF3236"/>
    <w:rsid w:val="3F786F00"/>
    <w:rsid w:val="45B74F13"/>
    <w:rsid w:val="47B35113"/>
    <w:rsid w:val="4D2A285C"/>
    <w:rsid w:val="57E44562"/>
    <w:rsid w:val="6A9736B6"/>
    <w:rsid w:val="6AD040EA"/>
    <w:rsid w:val="6CBA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124</Characters>
  <Lines>0</Lines>
  <Paragraphs>0</Paragraphs>
  <TotalTime>55</TotalTime>
  <ScaleCrop>false</ScaleCrop>
  <LinksUpToDate>false</LinksUpToDate>
  <CharactersWithSpaces>124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2024-04-18T08:38:00Z</dcterms:created>
  <dc:creator>123</dc:creator>
  <cp:lastModifiedBy>123</cp:lastModifiedBy>
  <dcterms:modified xsi:type="dcterms:W3CDTF">2025-01-07T06:02:20Z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4FB858E764214A5AACA8C7DC010C6CC9_11</vt:lpwstr>
  </property>
  <property fmtid="{D5CDD505-2E9C-101B-9397-08002B2CF9AE}" pid="4" name="KSOTemplateDocerSaveRecord">
    <vt:lpwstr>eyJoZGlkIjoiM2NiMTIwZDUzNzI0YzU0MDgyZWI5ZTE4MjFkNTZmNjQiLCJ1c2VySWQiOiI2MTE0ODE2NjkifQ==</vt:lpwstr>
  </property>
</Properties>
</file>