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Style w:val="5"/>
          <w:rFonts w:ascii="黑体" w:hAnsi="宋体" w:eastAsia="黑体" w:cs="黑体"/>
          <w:sz w:val="32"/>
          <w:szCs w:val="32"/>
        </w:rPr>
        <w:t>一、</w:t>
      </w:r>
      <w:r>
        <w:rPr>
          <w:rStyle w:val="5"/>
          <w:rFonts w:hint="eastAsia" w:ascii="黑体" w:hAnsi="宋体" w:eastAsia="黑体" w:cs="黑体"/>
          <w:sz w:val="32"/>
          <w:szCs w:val="32"/>
        </w:rPr>
        <w:t>第</w:t>
      </w:r>
      <w:r>
        <w:rPr>
          <w:rStyle w:val="5"/>
          <w:rFonts w:hint="eastAsia" w:ascii="黑体" w:hAnsi="宋体" w:eastAsia="黑体" w:cs="黑体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Style w:val="5"/>
          <w:rFonts w:hint="eastAsia" w:ascii="黑体" w:hAnsi="宋体" w:eastAsia="黑体" w:cs="黑体"/>
          <w:sz w:val="32"/>
          <w:szCs w:val="32"/>
        </w:rPr>
        <w:t>季度沂源县经济财政状况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Fonts w:ascii="仿宋" w:hAnsi="仿宋" w:eastAsia="仿宋" w:cs="仿宋"/>
          <w:color w:val="000000"/>
          <w:sz w:val="30"/>
          <w:szCs w:val="30"/>
        </w:rPr>
        <w:t>待县统计局数据发布后更新。</w:t>
      </w:r>
    </w:p>
    <w:p>
      <w:pPr>
        <w:pStyle w:val="2"/>
        <w:keepNext w:val="0"/>
        <w:keepLines w:val="0"/>
        <w:widowControl/>
        <w:suppressLineNumbers w:val="0"/>
        <w:autoSpaceDE/>
        <w:autoSpaceDN w:val="0"/>
        <w:spacing w:before="0" w:beforeAutospacing="0" w:after="0" w:afterAutospacing="0"/>
      </w:pPr>
      <w:r>
        <w:rPr>
          <w:rStyle w:val="5"/>
          <w:rFonts w:hint="eastAsia" w:ascii="黑体" w:hAnsi="宋体" w:eastAsia="黑体" w:cs="黑体"/>
          <w:sz w:val="32"/>
          <w:szCs w:val="32"/>
        </w:rPr>
        <w:t>二、政府债务率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12月末政府债务率为126.86%。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Style w:val="5"/>
          <w:rFonts w:hint="eastAsia" w:ascii="黑体" w:hAnsi="宋体" w:eastAsia="黑体" w:cs="黑体"/>
          <w:sz w:val="32"/>
          <w:szCs w:val="32"/>
        </w:rPr>
        <w:t>三、债券发行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Fonts w:hint="eastAsia" w:ascii="仿宋" w:hAnsi="仿宋" w:eastAsia="仿宋" w:cs="仿宋"/>
          <w:sz w:val="32"/>
          <w:szCs w:val="32"/>
        </w:rPr>
        <w:t>发行情况由省级统一公开，网址如下：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Fonts w:hint="eastAsia" w:ascii="仿宋" w:hAnsi="仿宋" w:eastAsia="仿宋" w:cs="仿宋"/>
          <w:sz w:val="32"/>
          <w:szCs w:val="32"/>
        </w:rPr>
        <w:t>http://czt.shandong.gov.cn/col/col123898/index.html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Style w:val="5"/>
          <w:rFonts w:hint="eastAsia" w:ascii="黑体" w:hAnsi="宋体" w:eastAsia="黑体" w:cs="黑体"/>
          <w:sz w:val="32"/>
          <w:szCs w:val="32"/>
        </w:rPr>
        <w:t>四、存续期管理</w:t>
      </w:r>
    </w:p>
    <w:p>
      <w:pPr>
        <w:pStyle w:val="2"/>
        <w:keepNext w:val="0"/>
        <w:keepLines w:val="0"/>
        <w:widowControl/>
        <w:suppressLineNumbers w:val="0"/>
        <w:wordWrap w:val="0"/>
        <w:autoSpaceDE/>
        <w:autoSpaceDN w:val="0"/>
        <w:spacing w:before="0" w:beforeAutospacing="0" w:after="0" w:afterAutospacing="0"/>
      </w:pPr>
      <w:r>
        <w:rPr>
          <w:rFonts w:hint="eastAsia" w:ascii="仿宋" w:hAnsi="仿宋" w:eastAsia="仿宋" w:cs="仿宋"/>
          <w:sz w:val="32"/>
          <w:szCs w:val="32"/>
        </w:rPr>
        <w:t>由省级统一公开，每年6月底公开一次，网址如下：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fldChar w:fldCharType="begin"/>
      </w:r>
      <w:r>
        <w:instrText xml:space="preserve"> HYPERLINK "http://www.celma.org.cn/cxqpl/51801.jhtml"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0563C1"/>
          <w:sz w:val="32"/>
          <w:szCs w:val="32"/>
          <w:u w:val="single"/>
        </w:rPr>
        <w:t>http://www.celma.org.cn/cxqpl/51801.jhtml</w:t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ODFlMjU0OTk4MzhkOWVhNWQ5MGNjZTljNmNhNDcifQ=="/>
  </w:docVars>
  <w:rsids>
    <w:rsidRoot w:val="00000000"/>
    <w:rsid w:val="22A76C37"/>
    <w:rsid w:val="25FC7E1D"/>
    <w:rsid w:val="438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2023-10-18T01:29:00Z</dcterms:created>
  <dc:creator>user</dc:creator>
  <cp:lastModifiedBy>Administrator</cp:lastModifiedBy>
  <dcterms:modified xsi:type="dcterms:W3CDTF">2024-01-15T07:22:32Z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6DB64B06C4C2451E82C4F0310015E2E0_12</vt:lpwstr>
  </property>
</Properties>
</file>