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</w:pPr>
    </w:p>
    <w:p>
      <w:pPr>
        <w:spacing w:line="540" w:lineRule="exact"/>
        <w:jc w:val="center"/>
      </w:pPr>
    </w:p>
    <w:p>
      <w:pPr>
        <w:spacing w:line="540" w:lineRule="exact"/>
        <w:jc w:val="center"/>
      </w:pPr>
    </w:p>
    <w:p>
      <w:pPr>
        <w:spacing w:line="540" w:lineRule="exact"/>
      </w:pPr>
    </w:p>
    <w:p>
      <w:pPr>
        <w:spacing w:line="540" w:lineRule="exact"/>
      </w:pPr>
    </w:p>
    <w:p>
      <w:pPr>
        <w:spacing w:line="600" w:lineRule="exact"/>
        <w:jc w:val="center"/>
      </w:pPr>
      <w:r>
        <w:rPr>
          <w:rFonts w:hint="eastAsia"/>
        </w:rPr>
        <w:t>源</w:t>
      </w:r>
      <w:r>
        <w:t>财</w:t>
      </w:r>
      <w:r>
        <w:rPr>
          <w:rFonts w:hint="eastAsia"/>
        </w:rPr>
        <w:t>监</w:t>
      </w:r>
      <w:r>
        <w:t>〔202</w:t>
      </w:r>
      <w:r>
        <w:rPr>
          <w:rFonts w:hint="eastAsia"/>
          <w:lang w:val="en-US" w:eastAsia="zh-CN"/>
        </w:rPr>
        <w:t>4</w:t>
      </w:r>
      <w:r>
        <w:t>〕</w:t>
      </w:r>
      <w:r>
        <w:rPr>
          <w:rFonts w:hint="eastAsia"/>
          <w:lang w:val="en-US" w:eastAsia="zh-CN"/>
        </w:rPr>
        <w:t>1</w:t>
      </w:r>
      <w:r>
        <w:t>号</w:t>
      </w:r>
    </w:p>
    <w:p>
      <w:pPr>
        <w:spacing w:line="600" w:lineRule="exact"/>
        <w:jc w:val="center"/>
        <w:rPr>
          <w:sz w:val="44"/>
          <w:szCs w:val="44"/>
        </w:rPr>
      </w:pP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沂源县财政局</w:t>
      </w:r>
    </w:p>
    <w:p>
      <w:pPr>
        <w:spacing w:line="580" w:lineRule="exact"/>
        <w:ind w:left="0" w:leftChars="0" w:right="0" w:rightChars="0" w:firstLine="0" w:firstLineChars="0"/>
        <w:jc w:val="center"/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</w:pPr>
      <w:bookmarkStart w:id="0" w:name="OLE_LINK1"/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关于做好202</w:t>
      </w:r>
      <w:r>
        <w:rPr>
          <w:rFonts w:hint="eastAsia" w:ascii="Times New Roman" w:hAnsi="Times New Roman" w:eastAsia="方正小标宋简体" w:cs="Times New Roman"/>
          <w:b w:val="0"/>
          <w:bCs/>
          <w:color w:val="00000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年度会计专业技术人员</w:t>
      </w:r>
    </w:p>
    <w:p>
      <w:pPr>
        <w:overflowPunct w:val="0"/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000000"/>
          <w:sz w:val="44"/>
          <w:szCs w:val="44"/>
        </w:rPr>
        <w:t>继续教育有关工作的通知</w:t>
      </w:r>
      <w:bookmarkEnd w:id="0"/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eastAsia="仿宋_GB2312" w:cs="Times New Roman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各镇（街道）、开发区、县直各部门单位、各企事业单位: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为适应经济社会发展需要，促进会计人员知识更新，提高会计人员业务素质，根据《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财政部人力资源社会保障部关于印发&lt;会计专业技术人员继续教育规定&gt;的通知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》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（财会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〔20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〕1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）、《山东省财政厅关于做好2024年度会计人员继续教育有关工作的通知》(鲁财会〔2024〕11号)和《淄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博市财政局关于做好202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年度会计人员继续教育有关工作的通知》（淄财会〔202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号），结合我县实际情况，现将全县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会计专业技术人员继续教育有关问题通知如下：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一、继续教育对象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我县辖区内行政事业单位、企业以及社会团体等组织中（以下简称“单位”）具有会计专业技术资格的人员，或不具有会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计专业技术资格但从事会计工作的人员（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以下简称“会计人员”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会计人员参加继续教育应先进行信息采集，信息采集有关要求按照《淄博市关于进一步加强会计人员信息采集工作的通知》（淄财会〔2022〕2号）规定执行。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二、继续教育学分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>会计人员继续教育专业科目每年取得的学分不少于60学分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  <w:t>，公需科目按照人力资源和社会保障部门要求进行。会计人员参加继续教育情况，将作为参加会计资格考试、职称评审、高端会计人才选拔、先进会计工作者评选等人才选拔、培养、表彰的必要条件。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left="730" w:leftChars="228" w:firstLine="160" w:firstLineChars="5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三、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继续教育内容和形式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（一）继续教育内容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按照《会计人员继续教育专业科目指南（2022年版）》规定，继续教育内容设置专业通识知识、专业核心知识和专业拓展知识三个类别。专业通识知识包括会计职业道德、会计法治、会计改革与发展三个科目；专业核心知识包括企业财务会计、政府及非营利组织会计、农村会计、管理会计、内部控制、财务管理、税收实务、会计信息化八个科目；专业拓展知识包括可持续信息披露、审计基础、金融基础、财经相关法规、其他财会热点五个科目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主要内容有：会计职业道德与诚信体系建设、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发展沿革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企业制度、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shd w:val="clear" w:color="auto" w:fill="FFFFFF"/>
          <w:lang w:val="en-US" w:eastAsia="zh-CN"/>
        </w:rPr>
        <w:t>新时代我国会计改革与发展、新中国会计准则、小企业会计准则、政府会计准则制度、非营利组织及基金类会计制度、农村会计制度、管理会计理论与应用、内部控制理论与应用、财务管理理论与应用、税收法律法规制度与实务应用、会计数据标准应用、数字技术在会计与财务工作中的应用、可持续信息披露研究动态、审计基础知识、金融基础知识、财政金融法律法规、公司治理法律法规、会计与财务前沿问题、财税体制改革热点问题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730" w:leftChars="228" w:firstLine="160" w:firstLineChars="50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（二）继续教育形式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会计人员继续教育形式主要有网络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、面授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教育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视同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继续教育。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网络教育。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会计人员登录山东财经大学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山财培训网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(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 xml:space="preserve">http://training.sdufe.edu.cn/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)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进行学习。补学入口已开放，可以随时登记补学以前年度继续教育。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面授教育。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中央和省属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单位、县级（含）以上财政部门、行业主管部门、各企事业单位可组织会计人员进行面授教育培训。财政部门以外的单位组织面授教育的，应于开班前5个工作日内将培训通知、课程安排、师资等材料报财政部门备案，经审核后开展教育培训。会计人员涉及单一行政区域的，向该行政区域财政部门备案；会计人员跨行政区域的，向上一级财政部门备案。未按要求备案的，不予登记继续教育记录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视同继续教育。参照《会计专业技术人员继续教育规定》有关要求执行。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left="730" w:leftChars="228" w:firstLine="160" w:firstLineChars="50"/>
        <w:textAlignment w:val="auto"/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楷体_GB2312" w:cs="Times New Roman"/>
          <w:sz w:val="32"/>
          <w:szCs w:val="32"/>
          <w:shd w:val="clear" w:color="auto" w:fill="FFFFFF"/>
        </w:rPr>
        <w:t>（三）继续教育记录登记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继续教育记录登记分为财政部门统一登记、个人申报后由财政部门审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核登记两种方式。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   1．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财政部门统一登记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 参加全国、省高端会计人才培养工程、省会计学会培训班以及通过全国会计专业技术资格考试、注册会计师全国统一考试的会计人员，其继续教育记录由省财政厅于2024年12月31日前统一登记。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参加网络教育的会计人员，继续教育记录由县财政局统一登记，登记应于继续教育结束后10个工作日内完成。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>财政部门以外的单位组织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面授教育的，需于培训班结束后10个工作日内，向备案的财政部门提供人员签到表、会计人员名单等材料，由财政部门在收到材料后10个工作日内完成登记。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．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学员个人申报后由财政部门审核登记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参加会计类专业学历（学位）升级并通过考试、承担会计类研究课题、公开发表会计类论文、公开出版会计书籍、参加注册会计师、资产评估师、税务师等继续教育培训的，由会计人员在信息采集系统进行申报并上传证明材料，由所属地财政部门进行审核登记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1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个人申报访问路径：（1）山东省财政厅网站—“山东会计管理”专题网页—会计人员信息采集入口—视同继续教育采集入口；（2）山东会计信息网—山东省会计人员管理系统—信息采集—视同继续教育采集入口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黑体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四、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shd w:val="clear" w:color="auto" w:fill="FFFFFF"/>
        </w:rPr>
        <w:t>培训管理及要求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（一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年度会计专业技术人员继续教育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时间截止到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12月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val="en-US" w:eastAsia="zh-CN"/>
        </w:rPr>
        <w:t>31日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，费用由县财政列支，会计人员免费学习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补学以前年度（含202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年）继续教育的，应通过网络继续教育形式予以补学，学时按照原规定执行，费用由学员个人承担。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FFFFFF"/>
        </w:rPr>
        <w:t>（二）各单位要按照有关规定，积极鼓励和支持本单位会计人员参加继续教育学习，并为其学习提供便利，不断提高我县会计人员的队伍素质。</w:t>
      </w: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咨询电话：0533—3237808</w:t>
      </w: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0533—2950519</w:t>
      </w: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pStyle w:val="7"/>
        <w:keepNext w:val="0"/>
        <w:keepLines w:val="0"/>
        <w:pageBreakBefore w:val="0"/>
        <w:widowControl/>
        <w:kinsoku/>
        <w:wordWrap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560" w:lineRule="exact"/>
        <w:ind w:left="4620" w:leftChars="0" w:firstLine="420" w:firstLineChars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7日</w:t>
      </w:r>
      <w:bookmarkStart w:id="1" w:name="_GoBack"/>
      <w:bookmarkEnd w:id="1"/>
    </w:p>
    <w:p>
      <w:pPr>
        <w:wordWrap w:val="0"/>
        <w:jc w:val="both"/>
      </w:pPr>
    </w:p>
    <w:p>
      <w:pPr>
        <w:wordWrap w:val="0"/>
        <w:jc w:val="both"/>
      </w:pPr>
    </w:p>
    <w:p>
      <w:pPr>
        <w:spacing w:line="600" w:lineRule="exact"/>
        <w:ind w:firstLine="313" w:firstLineChars="98"/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-6350</wp:posOffset>
                </wp:positionH>
                <wp:positionV relativeFrom="paragraph">
                  <wp:posOffset>55880</wp:posOffset>
                </wp:positionV>
                <wp:extent cx="573405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5pt;margin-top:4.4pt;height:0pt;width:451.5pt;z-index:251660288;mso-width-relative:page;mso-height-relative:page;" filled="f" stroked="t" coordsize="21600,21600" o:gfxdata="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GmXBaLUAAAABgEAAA8AAAAAAAAAAQAgAAAAIgAAAGRycy9kb3ducmV2LnhtbFBLAQIUABQAAAAI&#10;AIdO4kCALEt/8QEAAOcDAAAOAAAAAAAAAAEAIAAAACMBAABkcnMvZTJvRG9jLnhtbFBLBQYAAAAA&#10;BgAGAFkBAACG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393700</wp:posOffset>
                </wp:positionV>
                <wp:extent cx="573405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0"/>
                        </a:xfrm>
                        <a:prstGeom prst="line">
                          <a:avLst/>
                        </a:prstGeom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1pt;height:0pt;width:451.5pt;z-index:251661312;mso-width-relative:page;mso-height-relative:page;" filled="f" stroked="t" coordsize="21600,21600" o:gfxdata="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sxbjG1QAAAAYBAAAPAAAAAAAAAAEAIAAAACIAAABkcnMvZG93bnJldi54bWxQSwECFAAUAAAA&#10;CACHTuJAz5ZfBvEBAADnAwAADgAAAAAAAAABACAAAAAkAQAAZHJzL2Uyb0RvYy54bWxQSwUGAAAA&#10;AAYABgBZAQAAhw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lang w:eastAsia="zh-CN"/>
        </w:rPr>
        <w:t>沂源县</w:t>
      </w:r>
      <w:r>
        <w:rPr>
          <w:rFonts w:hint="eastAsia"/>
          <w:sz w:val="28"/>
          <w:szCs w:val="28"/>
        </w:rPr>
        <w:t>财政局</w:t>
      </w:r>
      <w:r>
        <w:rPr>
          <w:rFonts w:hint="eastAsia"/>
          <w:sz w:val="28"/>
          <w:szCs w:val="28"/>
          <w:lang w:eastAsia="zh-CN"/>
        </w:rPr>
        <w:t>办公室</w:t>
      </w:r>
      <w:r>
        <w:rPr>
          <w:rFonts w:hint="eastAsia"/>
          <w:sz w:val="28"/>
          <w:szCs w:val="28"/>
        </w:rPr>
        <w:t xml:space="preserve">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  <w:r>
        <w:rPr>
          <w:rFonts w:hint="eastAsia"/>
          <w:sz w:val="28"/>
          <w:szCs w:val="28"/>
        </w:rPr>
        <w:t xml:space="preserve">    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27</w:t>
      </w:r>
      <w:r>
        <w:rPr>
          <w:rFonts w:hint="eastAsia"/>
          <w:sz w:val="28"/>
          <w:szCs w:val="28"/>
        </w:rPr>
        <w:t>日印发</w:t>
      </w:r>
    </w:p>
    <w:sectPr>
      <w:footerReference r:id="rId3" w:type="default"/>
      <w:pgSz w:w="11906" w:h="16838"/>
      <w:pgMar w:top="2098" w:right="1531" w:bottom="209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YzdlYWY3Yjk5MTllYTllMDJmN2VlNTVhNDY1ZWIifQ=="/>
  </w:docVars>
  <w:rsids>
    <w:rsidRoot w:val="6BF575AB"/>
    <w:rsid w:val="000371FF"/>
    <w:rsid w:val="00533074"/>
    <w:rsid w:val="00754340"/>
    <w:rsid w:val="00EF0431"/>
    <w:rsid w:val="027D3D81"/>
    <w:rsid w:val="045703C2"/>
    <w:rsid w:val="04615BE4"/>
    <w:rsid w:val="057D0E7C"/>
    <w:rsid w:val="06FC6197"/>
    <w:rsid w:val="071D42BA"/>
    <w:rsid w:val="075A1F0D"/>
    <w:rsid w:val="077D6D89"/>
    <w:rsid w:val="092D3F82"/>
    <w:rsid w:val="0990377E"/>
    <w:rsid w:val="0A8A3A9E"/>
    <w:rsid w:val="0BCB3DE8"/>
    <w:rsid w:val="0C74636E"/>
    <w:rsid w:val="0D7522F5"/>
    <w:rsid w:val="0EB0276B"/>
    <w:rsid w:val="13184616"/>
    <w:rsid w:val="133B2D6E"/>
    <w:rsid w:val="13A32FF6"/>
    <w:rsid w:val="16F15951"/>
    <w:rsid w:val="172C3BE6"/>
    <w:rsid w:val="174C7A50"/>
    <w:rsid w:val="17C56AE9"/>
    <w:rsid w:val="182C1D2D"/>
    <w:rsid w:val="186A32B8"/>
    <w:rsid w:val="19D22A70"/>
    <w:rsid w:val="19F66347"/>
    <w:rsid w:val="1A6531A1"/>
    <w:rsid w:val="1ABD52BC"/>
    <w:rsid w:val="1CA17A57"/>
    <w:rsid w:val="1E9614FA"/>
    <w:rsid w:val="1F6F4922"/>
    <w:rsid w:val="1F8B1275"/>
    <w:rsid w:val="1F8E21F9"/>
    <w:rsid w:val="201C5295"/>
    <w:rsid w:val="20B9026D"/>
    <w:rsid w:val="20F02DA9"/>
    <w:rsid w:val="22C122C4"/>
    <w:rsid w:val="23B668DC"/>
    <w:rsid w:val="261C5487"/>
    <w:rsid w:val="2741075F"/>
    <w:rsid w:val="27A561BF"/>
    <w:rsid w:val="29BB7314"/>
    <w:rsid w:val="2BF64E9D"/>
    <w:rsid w:val="2C0B7860"/>
    <w:rsid w:val="2C737B81"/>
    <w:rsid w:val="2CE129E9"/>
    <w:rsid w:val="2DC55DBE"/>
    <w:rsid w:val="2DFB74AB"/>
    <w:rsid w:val="2E7452CD"/>
    <w:rsid w:val="2F1C4F8E"/>
    <w:rsid w:val="30116B32"/>
    <w:rsid w:val="3163658F"/>
    <w:rsid w:val="31A36724"/>
    <w:rsid w:val="31AE30F4"/>
    <w:rsid w:val="34937BD4"/>
    <w:rsid w:val="352C7590"/>
    <w:rsid w:val="3543655E"/>
    <w:rsid w:val="35555090"/>
    <w:rsid w:val="357A718E"/>
    <w:rsid w:val="365B7085"/>
    <w:rsid w:val="36E166E7"/>
    <w:rsid w:val="37977BE5"/>
    <w:rsid w:val="37DE0600"/>
    <w:rsid w:val="385851D3"/>
    <w:rsid w:val="388B5848"/>
    <w:rsid w:val="38E64E67"/>
    <w:rsid w:val="38EF7FB2"/>
    <w:rsid w:val="39C97393"/>
    <w:rsid w:val="3A7F463B"/>
    <w:rsid w:val="3AA831F3"/>
    <w:rsid w:val="3CE711E5"/>
    <w:rsid w:val="3D6C12FC"/>
    <w:rsid w:val="3DAB1372"/>
    <w:rsid w:val="3DB901BF"/>
    <w:rsid w:val="3E066E07"/>
    <w:rsid w:val="3EA722F0"/>
    <w:rsid w:val="3FF03513"/>
    <w:rsid w:val="41572798"/>
    <w:rsid w:val="41D86C2B"/>
    <w:rsid w:val="43F5124E"/>
    <w:rsid w:val="441C6D65"/>
    <w:rsid w:val="456B099B"/>
    <w:rsid w:val="46047A21"/>
    <w:rsid w:val="464A6AE6"/>
    <w:rsid w:val="466E0261"/>
    <w:rsid w:val="48057942"/>
    <w:rsid w:val="494902A6"/>
    <w:rsid w:val="49C10746"/>
    <w:rsid w:val="4A9476DF"/>
    <w:rsid w:val="4C3316E4"/>
    <w:rsid w:val="4C7406E2"/>
    <w:rsid w:val="4F3D6348"/>
    <w:rsid w:val="505E3A5E"/>
    <w:rsid w:val="50AE79E1"/>
    <w:rsid w:val="51636AD3"/>
    <w:rsid w:val="55240BFB"/>
    <w:rsid w:val="563C2E43"/>
    <w:rsid w:val="57402B90"/>
    <w:rsid w:val="583D3C73"/>
    <w:rsid w:val="59061EE0"/>
    <w:rsid w:val="5B4236F3"/>
    <w:rsid w:val="5BE94634"/>
    <w:rsid w:val="5C7E7975"/>
    <w:rsid w:val="5E9E6C12"/>
    <w:rsid w:val="5F215099"/>
    <w:rsid w:val="5F5308C7"/>
    <w:rsid w:val="60575F43"/>
    <w:rsid w:val="60AF6137"/>
    <w:rsid w:val="61166D92"/>
    <w:rsid w:val="619C7240"/>
    <w:rsid w:val="624E3068"/>
    <w:rsid w:val="62D56170"/>
    <w:rsid w:val="632E62BB"/>
    <w:rsid w:val="64BE59D1"/>
    <w:rsid w:val="662E6765"/>
    <w:rsid w:val="669315B4"/>
    <w:rsid w:val="66F41E84"/>
    <w:rsid w:val="684F3F4E"/>
    <w:rsid w:val="685826E1"/>
    <w:rsid w:val="686E5BF9"/>
    <w:rsid w:val="68D04A1A"/>
    <w:rsid w:val="690A060F"/>
    <w:rsid w:val="69DE707E"/>
    <w:rsid w:val="6A134CBA"/>
    <w:rsid w:val="6B4559F8"/>
    <w:rsid w:val="6B4C0AB0"/>
    <w:rsid w:val="6BA635C1"/>
    <w:rsid w:val="6BF575AB"/>
    <w:rsid w:val="6CC75620"/>
    <w:rsid w:val="6E701BAB"/>
    <w:rsid w:val="6F221106"/>
    <w:rsid w:val="6F9C4622"/>
    <w:rsid w:val="71D909BA"/>
    <w:rsid w:val="735E3B7C"/>
    <w:rsid w:val="73D21C49"/>
    <w:rsid w:val="741C2AEB"/>
    <w:rsid w:val="74C707ED"/>
    <w:rsid w:val="7589419C"/>
    <w:rsid w:val="76F64B68"/>
    <w:rsid w:val="789C5F2B"/>
    <w:rsid w:val="79A66B08"/>
    <w:rsid w:val="7A867287"/>
    <w:rsid w:val="7A977D14"/>
    <w:rsid w:val="7A9F4886"/>
    <w:rsid w:val="7AD41EDF"/>
    <w:rsid w:val="7B642886"/>
    <w:rsid w:val="7B827A56"/>
    <w:rsid w:val="7DA76C9C"/>
    <w:rsid w:val="7E3D700E"/>
    <w:rsid w:val="7E6F1420"/>
    <w:rsid w:val="7EDA33DC"/>
    <w:rsid w:val="7F1A1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312" w:lineRule="auto"/>
      <w:jc w:val="center"/>
      <w:outlineLvl w:val="1"/>
    </w:pPr>
    <w:rPr>
      <w:rFonts w:ascii="Cambria" w:hAnsi="Cambria"/>
      <w:b/>
      <w:bCs/>
      <w:sz w:val="36"/>
    </w:rPr>
  </w:style>
  <w:style w:type="character" w:default="1" w:styleId="10">
    <w:name w:val="Default Paragraph Font"/>
    <w:autoRedefine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1"/>
    <w:rPr>
      <w:rFonts w:ascii="仿宋_GB2312" w:hAnsi="仿宋_GB2312" w:cs="仿宋_GB2312"/>
      <w:szCs w:val="32"/>
      <w:lang w:val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Subtitle"/>
    <w:basedOn w:val="1"/>
    <w:next w:val="1"/>
    <w:autoRedefine/>
    <w:qFormat/>
    <w:uiPriority w:val="0"/>
    <w:pPr>
      <w:ind w:firstLine="200" w:firstLineChars="200"/>
      <w:jc w:val="left"/>
      <w:outlineLvl w:val="2"/>
    </w:pPr>
    <w:rPr>
      <w:rFonts w:ascii="Cambria" w:hAnsi="Cambria" w:eastAsia="黑体"/>
      <w:bCs/>
      <w:kern w:val="28"/>
      <w:sz w:val="2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无缩进"/>
    <w:basedOn w:val="1"/>
    <w:qFormat/>
    <w:uiPriority w:val="0"/>
    <w:pPr>
      <w:spacing w:line="312" w:lineRule="auto"/>
    </w:pPr>
    <w:rPr>
      <w:sz w:val="24"/>
      <w:szCs w:val="22"/>
    </w:rPr>
  </w:style>
  <w:style w:type="paragraph" w:customStyle="1" w:styleId="12">
    <w:name w:val="无间隔1"/>
    <w:qFormat/>
    <w:uiPriority w:val="0"/>
    <w:pPr>
      <w:widowControl w:val="0"/>
      <w:spacing w:beforeLines="50"/>
      <w:jc w:val="center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3">
    <w:name w:val="无间隔11"/>
    <w:autoRedefine/>
    <w:qFormat/>
    <w:uiPriority w:val="0"/>
    <w:pPr>
      <w:widowControl w:val="0"/>
      <w:spacing w:beforeLines="50"/>
      <w:jc w:val="center"/>
    </w:pPr>
    <w:rPr>
      <w:rFonts w:ascii="Times New Roman" w:hAnsi="Times New Roman" w:eastAsia="仿宋_GB2312" w:cs="Times New Roman"/>
      <w:kern w:val="2"/>
      <w:sz w:val="24"/>
      <w:szCs w:val="22"/>
      <w:lang w:val="en-US" w:eastAsia="zh-CN" w:bidi="ar-SA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218</Words>
  <Characters>1249</Characters>
  <Lines>10</Lines>
  <Paragraphs>2</Paragraphs>
  <TotalTime>0</TotalTime>
  <ScaleCrop>false</ScaleCrop>
  <LinksUpToDate>false</LinksUpToDate>
  <CharactersWithSpaces>1465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2021-08-24T07:20:00Z</dcterms:created>
  <dc:creator>谭越璇</dc:creator>
  <cp:lastModifiedBy>Federer</cp:lastModifiedBy>
  <cp:lastPrinted>2023-09-28T02:10:00Z</cp:lastPrinted>
  <dcterms:modified xsi:type="dcterms:W3CDTF">2024-02-28T08:13:56Z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9364C35ACABD4CBB8AAB9A1E0521D2DE_12</vt:lpwstr>
  </property>
</Properties>
</file>