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2024年1季度直达资金工作进展情况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沂源县</w:t>
      </w:r>
      <w:r>
        <w:rPr>
          <w:rFonts w:ascii="仿宋_GB2312" w:eastAsia="仿宋_GB2312"/>
          <w:sz w:val="32"/>
          <w:szCs w:val="32"/>
        </w:rPr>
        <w:t>财政局高度重视</w:t>
      </w:r>
      <w:r>
        <w:rPr>
          <w:rFonts w:hint="eastAsia" w:ascii="仿宋_GB2312" w:eastAsia="仿宋_GB2312"/>
          <w:sz w:val="32"/>
          <w:szCs w:val="32"/>
        </w:rPr>
        <w:t>直达</w:t>
      </w:r>
      <w:r>
        <w:rPr>
          <w:rFonts w:ascii="仿宋_GB2312" w:eastAsia="仿宋_GB2312"/>
          <w:sz w:val="32"/>
          <w:szCs w:val="32"/>
        </w:rPr>
        <w:t>资金管理相关工作，明确职责</w:t>
      </w:r>
      <w:r>
        <w:rPr>
          <w:rFonts w:hint="eastAsia" w:ascii="仿宋_GB2312" w:eastAsia="仿宋_GB2312"/>
          <w:sz w:val="32"/>
          <w:szCs w:val="32"/>
        </w:rPr>
        <w:t>分工</w:t>
      </w:r>
      <w:r>
        <w:rPr>
          <w:rFonts w:ascii="仿宋_GB2312" w:eastAsia="仿宋_GB2312"/>
          <w:sz w:val="32"/>
          <w:szCs w:val="32"/>
        </w:rPr>
        <w:t>，强化工作督导，全力以赴做好了直达资金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接收、拨付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监控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管理工作，促进资金尽快产生效益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确保资金直达基层</w:t>
      </w:r>
      <w:r>
        <w:rPr>
          <w:rFonts w:hint="eastAsia" w:ascii="仿宋_GB2312" w:eastAsia="仿宋_GB2312"/>
          <w:sz w:val="32"/>
          <w:szCs w:val="32"/>
        </w:rPr>
        <w:t>直接</w:t>
      </w:r>
      <w:r>
        <w:rPr>
          <w:rFonts w:ascii="仿宋_GB2312" w:eastAsia="仿宋_GB2312"/>
          <w:sz w:val="32"/>
          <w:szCs w:val="32"/>
        </w:rPr>
        <w:t>惠企利民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ind w:firstLine="64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2024年，我县深入贯彻落实党的二十大精神，聚聚力保民生、促发展，用好直达资金帮扶机制，切实发挥直达资金助力“六保”“六稳”、兜牢基层“三保”底线的重要作用，确保直达资金在我县精准高效落地。</w:t>
      </w:r>
    </w:p>
    <w:p>
      <w:pPr>
        <w:ind w:firstLine="64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截至3月底，我县共收到直达资金预算5.91亿元，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支出2.31亿元，支出进度达39.09%，支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出主要集中在困难群众救助、优抚对象补助、城乡居民基本养老保险补助、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机关</w:t>
      </w:r>
      <w:r>
        <w:rPr>
          <w:rFonts w:ascii="仿宋_GB2312" w:hAnsi="Times New Roman" w:eastAsia="仿宋_GB2312" w:cs="Times New Roman"/>
          <w:sz w:val="32"/>
          <w:szCs w:val="32"/>
        </w:rPr>
        <w:t>养老保险兜底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、基本公共卫生补助、普惠金融发展贴息、城乡义务教育补助、工资性支出等方面。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二、直达资金监督管理情况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为切实</w:t>
      </w:r>
      <w:r>
        <w:rPr>
          <w:rFonts w:ascii="仿宋_GB2312" w:eastAsia="仿宋_GB2312"/>
          <w:sz w:val="32"/>
          <w:szCs w:val="32"/>
        </w:rPr>
        <w:t>发挥直达资金监管监控工作，</w:t>
      </w:r>
      <w:r>
        <w:rPr>
          <w:rFonts w:hint="eastAsia" w:ascii="仿宋_GB2312" w:eastAsia="仿宋_GB2312"/>
          <w:sz w:val="32"/>
          <w:szCs w:val="32"/>
        </w:rPr>
        <w:t>沂源县</w:t>
      </w:r>
      <w:r>
        <w:rPr>
          <w:rFonts w:ascii="仿宋_GB2312" w:eastAsia="仿宋_GB2312"/>
          <w:sz w:val="32"/>
          <w:szCs w:val="32"/>
        </w:rPr>
        <w:t>财政局成立</w:t>
      </w:r>
      <w:r>
        <w:rPr>
          <w:rFonts w:hint="eastAsia" w:ascii="仿宋_GB2312" w:eastAsia="仿宋_GB2312"/>
          <w:sz w:val="32"/>
          <w:szCs w:val="32"/>
        </w:rPr>
        <w:t>中央</w:t>
      </w:r>
      <w:r>
        <w:rPr>
          <w:rFonts w:ascii="仿宋_GB2312" w:eastAsia="仿宋_GB2312"/>
          <w:sz w:val="32"/>
          <w:szCs w:val="32"/>
        </w:rPr>
        <w:t>直达资金</w:t>
      </w:r>
      <w:r>
        <w:rPr>
          <w:rFonts w:hint="eastAsia" w:ascii="仿宋_GB2312" w:eastAsia="仿宋_GB2312"/>
          <w:sz w:val="32"/>
          <w:szCs w:val="32"/>
        </w:rPr>
        <w:t>动态</w:t>
      </w:r>
      <w:r>
        <w:rPr>
          <w:rFonts w:ascii="仿宋_GB2312" w:eastAsia="仿宋_GB2312"/>
          <w:sz w:val="32"/>
          <w:szCs w:val="32"/>
        </w:rPr>
        <w:t>监控工作</w:t>
      </w:r>
      <w:r>
        <w:rPr>
          <w:rFonts w:hint="eastAsia" w:ascii="仿宋_GB2312" w:eastAsia="仿宋_GB2312"/>
          <w:sz w:val="32"/>
          <w:szCs w:val="32"/>
        </w:rPr>
        <w:t>领导</w:t>
      </w:r>
      <w:r>
        <w:rPr>
          <w:rFonts w:ascii="仿宋_GB2312" w:eastAsia="仿宋_GB2312"/>
          <w:sz w:val="32"/>
          <w:szCs w:val="32"/>
        </w:rPr>
        <w:t>小组，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依托</w:t>
      </w:r>
      <w:r>
        <w:rPr>
          <w:rFonts w:ascii="仿宋_GB2312" w:eastAsia="仿宋_GB2312"/>
          <w:sz w:val="32"/>
          <w:szCs w:val="32"/>
        </w:rPr>
        <w:t>直达资金监控系统，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密切跟踪</w:t>
      </w:r>
      <w:r>
        <w:rPr>
          <w:rFonts w:hint="eastAsia" w:ascii="仿宋_GB2312" w:eastAsia="仿宋_GB2312"/>
          <w:sz w:val="32"/>
          <w:szCs w:val="32"/>
        </w:rPr>
        <w:t>财政</w:t>
      </w:r>
      <w:r>
        <w:rPr>
          <w:rFonts w:ascii="仿宋_GB2312" w:eastAsia="仿宋_GB2312"/>
          <w:sz w:val="32"/>
          <w:szCs w:val="32"/>
        </w:rPr>
        <w:t>直达资金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预算下达、资金支付、惠企利民补贴发放情况，及时对预警信息和不规范数据立行整改，动态清零，</w:t>
      </w:r>
      <w:r>
        <w:rPr>
          <w:rFonts w:hint="eastAsia" w:ascii="仿宋_GB2312" w:eastAsia="仿宋_GB2312"/>
          <w:sz w:val="32"/>
          <w:szCs w:val="32"/>
        </w:rPr>
        <w:t>实现对直达资金的全覆盖、全链条监控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确保资金投向精准、支付安全规范，实现了管理效能和资金效益的双提升。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YTBkNGU0Y2RmN2FkNDhkNWQ3YmE3NmU2MTYyMzgifQ=="/>
  </w:docVars>
  <w:rsids>
    <w:rsidRoot w:val="00000000"/>
    <w:rsid w:val="09EF0A88"/>
    <w:rsid w:val="0CD22532"/>
    <w:rsid w:val="3F8043F2"/>
    <w:rsid w:val="55A768F8"/>
    <w:rsid w:val="5EA106D0"/>
    <w:rsid w:val="62201DB6"/>
    <w:rsid w:val="66A84936"/>
    <w:rsid w:val="6AC7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535</Characters>
  <Lines>0</Lines>
  <Paragraphs>0</Paragraphs>
  <TotalTime>5</TotalTime>
  <ScaleCrop>false</ScaleCrop>
  <LinksUpToDate>false</LinksUpToDate>
  <CharactersWithSpaces>535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2022-06-15T09:02:00Z</dcterms:created>
  <dc:creator>Administrator</dc:creator>
  <cp:lastModifiedBy>韶华舞流年</cp:lastModifiedBy>
  <dcterms:modified xsi:type="dcterms:W3CDTF">2024-05-06T05:53:00Z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621A2F5A323C4B85B70495C5878E05BE_13</vt:lpwstr>
  </property>
</Properties>
</file>