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2023年3季度直达资金工作进展情况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沂源县</w:t>
      </w:r>
      <w:r>
        <w:rPr>
          <w:rFonts w:ascii="仿宋_GB2312" w:eastAsia="仿宋_GB2312"/>
          <w:sz w:val="32"/>
          <w:szCs w:val="32"/>
        </w:rPr>
        <w:t>财政局高度重视</w:t>
      </w:r>
      <w:r>
        <w:rPr>
          <w:rFonts w:hint="eastAsia" w:ascii="仿宋_GB2312" w:eastAsia="仿宋_GB2312"/>
          <w:sz w:val="32"/>
          <w:szCs w:val="32"/>
        </w:rPr>
        <w:t>直达</w:t>
      </w:r>
      <w:r>
        <w:rPr>
          <w:rFonts w:ascii="仿宋_GB2312" w:eastAsia="仿宋_GB2312"/>
          <w:sz w:val="32"/>
          <w:szCs w:val="32"/>
        </w:rPr>
        <w:t>资金管理相关工作，明确职责</w:t>
      </w:r>
      <w:r>
        <w:rPr>
          <w:rFonts w:hint="eastAsia" w:ascii="仿宋_GB2312" w:eastAsia="仿宋_GB2312"/>
          <w:sz w:val="32"/>
          <w:szCs w:val="32"/>
        </w:rPr>
        <w:t>分工</w:t>
      </w:r>
      <w:r>
        <w:rPr>
          <w:rFonts w:ascii="仿宋_GB2312" w:eastAsia="仿宋_GB2312"/>
          <w:sz w:val="32"/>
          <w:szCs w:val="32"/>
        </w:rPr>
        <w:t>，强化工作督导，全力以赴做好了直达资金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接收、拨付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使用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监控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管理工作，促进资金尽快产生效益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确保资金直达基层</w:t>
      </w:r>
      <w:r>
        <w:rPr>
          <w:rFonts w:hint="eastAsia" w:ascii="仿宋_GB2312" w:eastAsia="仿宋_GB2312"/>
          <w:sz w:val="32"/>
          <w:szCs w:val="32"/>
        </w:rPr>
        <w:t>直接</w:t>
      </w:r>
      <w:r>
        <w:rPr>
          <w:rFonts w:ascii="仿宋_GB2312" w:eastAsia="仿宋_GB2312"/>
          <w:sz w:val="32"/>
          <w:szCs w:val="32"/>
        </w:rPr>
        <w:t>惠企利民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一、工作开展情况</w:t>
      </w:r>
    </w:p>
    <w:p>
      <w:pPr>
        <w:ind w:firstLine="64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eastAsia="仿宋_GB2312"/>
          <w:sz w:val="32"/>
          <w:szCs w:val="32"/>
          <w:lang w:val="en-US" w:eastAsia="zh-CN"/>
        </w:rPr>
        <w:t>2023年，我县深入贯彻落实党的二十大精神，聚焦全县“66966”工作体系，按照“1393”工作思路，聚力保民生、促发展，用好直达资金帮扶机制，切实发挥直达资金助力“六保”“六稳”、兜牢基层“三保”底线的重要作用，确保直达资金在我县精准高效落地。</w:t>
      </w:r>
    </w:p>
    <w:p>
      <w:pPr>
        <w:ind w:firstLine="64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截至9月底，我县共收到直达资金预算8.84亿元，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支出6.29亿元，支出进度达71.15%，其中中央直达资金支出进度达81.43%。支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出主要集中在困难群众救助、优抚对象补助、城乡居民基本养老保险补助、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机关</w:t>
      </w:r>
      <w:r>
        <w:rPr>
          <w:rFonts w:ascii="仿宋_GB2312" w:hAnsi="Times New Roman" w:eastAsia="仿宋_GB2312" w:cs="Times New Roman"/>
          <w:sz w:val="32"/>
          <w:szCs w:val="32"/>
        </w:rPr>
        <w:t>养老保险兜底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、基本公共卫生补助、普惠金融发展贴息、城乡义务教育补助、工资性支出等方面。</w:t>
      </w:r>
    </w:p>
    <w:bookmarkEnd w:id="0"/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二、直达资金监督管理情况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为切实</w:t>
      </w:r>
      <w:r>
        <w:rPr>
          <w:rFonts w:ascii="仿宋_GB2312" w:eastAsia="仿宋_GB2312"/>
          <w:sz w:val="32"/>
          <w:szCs w:val="32"/>
        </w:rPr>
        <w:t>发挥直达资金监管监控工作，</w:t>
      </w:r>
      <w:r>
        <w:rPr>
          <w:rFonts w:hint="eastAsia" w:ascii="仿宋_GB2312" w:eastAsia="仿宋_GB2312"/>
          <w:sz w:val="32"/>
          <w:szCs w:val="32"/>
        </w:rPr>
        <w:t>沂源县</w:t>
      </w:r>
      <w:r>
        <w:rPr>
          <w:rFonts w:ascii="仿宋_GB2312" w:eastAsia="仿宋_GB2312"/>
          <w:sz w:val="32"/>
          <w:szCs w:val="32"/>
        </w:rPr>
        <w:t>财政局成立</w:t>
      </w:r>
      <w:r>
        <w:rPr>
          <w:rFonts w:hint="eastAsia" w:ascii="仿宋_GB2312" w:eastAsia="仿宋_GB2312"/>
          <w:sz w:val="32"/>
          <w:szCs w:val="32"/>
        </w:rPr>
        <w:t>中央</w:t>
      </w:r>
      <w:r>
        <w:rPr>
          <w:rFonts w:ascii="仿宋_GB2312" w:eastAsia="仿宋_GB2312"/>
          <w:sz w:val="32"/>
          <w:szCs w:val="32"/>
        </w:rPr>
        <w:t>直达资金</w:t>
      </w:r>
      <w:r>
        <w:rPr>
          <w:rFonts w:hint="eastAsia" w:ascii="仿宋_GB2312" w:eastAsia="仿宋_GB2312"/>
          <w:sz w:val="32"/>
          <w:szCs w:val="32"/>
        </w:rPr>
        <w:t>动态</w:t>
      </w:r>
      <w:r>
        <w:rPr>
          <w:rFonts w:ascii="仿宋_GB2312" w:eastAsia="仿宋_GB2312"/>
          <w:sz w:val="32"/>
          <w:szCs w:val="32"/>
        </w:rPr>
        <w:t>监控工作</w:t>
      </w:r>
      <w:r>
        <w:rPr>
          <w:rFonts w:hint="eastAsia" w:ascii="仿宋_GB2312" w:eastAsia="仿宋_GB2312"/>
          <w:sz w:val="32"/>
          <w:szCs w:val="32"/>
        </w:rPr>
        <w:t>领导</w:t>
      </w:r>
      <w:r>
        <w:rPr>
          <w:rFonts w:ascii="仿宋_GB2312" w:eastAsia="仿宋_GB2312"/>
          <w:sz w:val="32"/>
          <w:szCs w:val="32"/>
        </w:rPr>
        <w:t>小组，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依托</w:t>
      </w:r>
      <w:r>
        <w:rPr>
          <w:rFonts w:ascii="仿宋_GB2312" w:eastAsia="仿宋_GB2312"/>
          <w:sz w:val="32"/>
          <w:szCs w:val="32"/>
        </w:rPr>
        <w:t>直达资金监控系统，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密切跟踪</w:t>
      </w:r>
      <w:r>
        <w:rPr>
          <w:rFonts w:hint="eastAsia" w:ascii="仿宋_GB2312" w:eastAsia="仿宋_GB2312"/>
          <w:sz w:val="32"/>
          <w:szCs w:val="32"/>
        </w:rPr>
        <w:t>财政</w:t>
      </w:r>
      <w:r>
        <w:rPr>
          <w:rFonts w:ascii="仿宋_GB2312" w:eastAsia="仿宋_GB2312"/>
          <w:sz w:val="32"/>
          <w:szCs w:val="32"/>
        </w:rPr>
        <w:t>直达资金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预算下达、资金支付、惠企利民补贴发放情况，及时对预警信息和不规范数据立行整改，动态清零，</w:t>
      </w:r>
      <w:r>
        <w:rPr>
          <w:rFonts w:hint="eastAsia" w:ascii="仿宋_GB2312" w:eastAsia="仿宋_GB2312"/>
          <w:sz w:val="32"/>
          <w:szCs w:val="32"/>
        </w:rPr>
        <w:t>实现对直达资金的全覆盖、全链条监控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确保资金投向精准、支付安全规范，实现了管理效能和资金效益的双提升。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YTBkNGU0Y2RmN2FkNDhkNWQ3YmE3NmU2MTYyMzgifQ=="/>
  </w:docVars>
  <w:rsids>
    <w:rsidRoot w:val="00000000"/>
    <w:rsid w:val="09EF0A88"/>
    <w:rsid w:val="0CD22532"/>
    <w:rsid w:val="3D15305D"/>
    <w:rsid w:val="3F8043F2"/>
    <w:rsid w:val="46F37253"/>
    <w:rsid w:val="55A768F8"/>
    <w:rsid w:val="5EA106D0"/>
    <w:rsid w:val="66A84936"/>
    <w:rsid w:val="6AC7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513</Words>
  <Characters>535</Characters>
  <Lines>0</Lines>
  <Paragraphs>0</Paragraphs>
  <TotalTime>8</TotalTime>
  <ScaleCrop>false</ScaleCrop>
  <LinksUpToDate>false</LinksUpToDate>
  <CharactersWithSpaces>535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2022-06-15T09:02:00Z</dcterms:created>
  <dc:creator>Administrator</dc:creator>
  <cp:lastModifiedBy>韶华舞流年</cp:lastModifiedBy>
  <dcterms:modified xsi:type="dcterms:W3CDTF">2023-10-08T07:06:03Z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B52D91DEE263456BB630986FFFFC6667_13</vt:lpwstr>
  </property>
</Properties>
</file>