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right="0"/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  <w:t>沂源县2017年政府信息公开工作年度报告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本报告依照《中华人民共和国政府信息公开条例》（以下简称《条例》）和《山东省政府信息公开办法》以及市政府办公厅《关于印发2017年淄博市政务公开工作要点的通知》（淄政发</w:t>
      </w: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〔2017〕17号等相关文件要求，结合全县各部门各单位年度信息公开实际情况编制。全文由概述，政府信息公开的组织领导和制度建设情况，发布解读回应社会关切以及互动交流情况，主动公开政府信息以及公开平台建设情况，依申请公开政府信息和不予公开政府信息情况，政府信息公开收费及减免情况，因政府信息公开申请提起行政复议、行政诉讼情况，政府信息公开工作存在的主要问题及改进情况等八部分组成。报告数据段限为2017年1月1日至2017年12月31日。</w:t>
      </w: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-15"/>
          <w:sz w:val="31"/>
          <w:szCs w:val="31"/>
        </w:rPr>
        <w:t>本报告的电子版可在“沂源县人民政府网”（http://www.yiyuan.gov.cn）下载。如对本报告有疑问，请与沂源县人民政府信息中心联系（地址：沂源县城振兴路61号；邮编：256100；电话：0533-3222192；电子邮箱：xzfxxzx@163.com）</w:t>
      </w: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1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一年来，我县按照《条例》规定和省市政府信息公开工作要求，坚持公开透明的基本原则，以保障人民群众知情权、参与权和监督权为目标，深入贯彻落实《条例》，按照《2017年淄博市政务公开工作要点》部署要求，进一步强化组织领导，明确工作任务，加大工作力度，扎实有序地推进政府信息公开工作，取得了良好成效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一是明确政府信息公开工作重点。按照省市政府信息公开工作有关规定，县政府办公室印发了《2017年沂源县政务公开工作要点》，各镇、各街道、经济开发区、各部门单位按照通知要求，进一步明确了工作重点，落实了工作责任，及时主动地公开了各类重点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二是做好依申请公开工作，对全县依申请公开工作进行培训，宣传《政府信息公开条例》。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三是编制更新了政府信息公开《指南》和《目录》。认真做好了2016年度政府信息公开工作年度报告的审核发布工作。下发了《关于做好2016年政府信息公开工作年度报告编制工作的通知》，全面更新了《指南》和《目录》，并在县政府门户网站政府信息公开栏目向社会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四是进一步拓宽了政府信息公开渠道。在确定政府门户网站为政府信息公开主渠道的同时，通过微信微博等客户端同时进行多渠道公开，确保了公众快捷方便地获取政府信息。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二、发布解读、回应社会关切以及互动交流情况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建立完善了重要政策解读机制，2017年先后发布《〈沂源县县级政府引导基金管理暂行办法〉解读》《〈沂源县人民政府关于在林地内严禁放牧的通告〉政策解读》《〈沂源县重大项目管理办法〉政策解读》等政策解读信息；加强县长信箱、监督投诉、建言献策、办事咨询等互动交流栏目的建设，就群众关注的问题与市民积极沟通，直接或协调相关部门单位答复网上信件100余件，内容涉及生育、户口办理、医疗养老保险、道路建设建议、困难群众求助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三、主动公开政府信息以及公开平台建设情况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（一）公开的主要内容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2017年度，全县主动公开政府信息总计2505条，其中机构职能信息25条，占1%；政策法规信息374条，占15%；规划计划信息19条，占1%；业务工作信息301条，占12%；统计数据信息412条，占16.4%；其他信息1236条，占49.3%。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1．规范性文件和发展计划类信息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公开了各类规范性文件，如《关于印发沂源县非法集资案件举报奖励办法的通知》《沂源县人民政府关于限制燃放烟花爆竹的通告》《沂源县人民政府关于对城区代步车实施区域禁行的通告》等文件。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经济社会发展规划、计划及其进展和完成情况等方面的信息，如《关于沂源县2017年国民经济和社会发展计划执行情况与2018年计划草案的报告》《关于2017年财政预算执行情况和2018年财政预算草案的报告》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公开了各类统计数据等方面的信息，如《居民生活消费（食）品零售价格监测周报表》《沂源县蔬菜零售价格表》等。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2．与公众密切相关公共服务类信息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公开了医疗卫生方面的信息，如医疗机构、医疗专家、药品药店、医疗保险、医疗费用、疾病防控、职业健康、计划生育、卫生监督投诉等公共服务类信息。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公开了劳动和社会保障方面的信息，如工资福利、劳动仲裁、劳动能力鉴定、社会保险、退休管理、社会救助、社会福利、优待抚恤、退伍安置等信息。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公开了教育方面的信息，如入学、转学、升学、中考、高考等相关政策，进城务工农民子女义务教育手续办理，资助计划及奖学金等信息。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公开了其他与社会公众及企业密切相关的信息，主要包括交通出行和公用事业等信息。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3．公共资金使用和监督情况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基础建设项目的公开招标、中标及工程进度等信息，如《沂源经济开发区高新技术产业医药GSP仓储物流项目、标椎化厂房、燕窝及滋补品衍生品产业中心项目设计竞争性磋商》《沂源县电子商务进农村综合示范项目中标公告》《沂源县残疾人联合会辅助器具采购成交公告》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公开了政府采购项目目录、采购结果、中介机构及其监督情况方面的信息。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公开了政府财政预算、决算和实际支出以及审计情况方面的信息，如《关于2017年财政预算执行情况和2018年财政预算草案的报告》等信息。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4．政府机构设置和人事变动信息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公开了政府机关的管理职能及其调整、变动情况方面的信息，包括政府机关管理职能、内设机构和直属单位、领导分工、人事任免等信息。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公开了公务员招考和录用以及事业单位招聘等方面的信息，如《2017年淄博市沂源县卫计系统公开招聘高层次、短缺专业人才公告》等。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（二）主动公开的途径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一是在县政府门户网站（http://www.yiyuan.gov.cn）开辟了“政府信息公开专栏”，整合全县各镇、各街道、经济开发区、各部门单位政府信息，及时向公众公开。二是利用广播、电视、专题等形式，及时公开最新政务信息。三是通过报纸、宣传栏、印发明白纸等形式公开政府信息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五、政府信息依申请公开办理情况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2017年，沂源县人民政府共收到依申请公开政府信息5件，并按《条例》规定在法定时限内予以答复。2016年，全县共受理公民、法人和其他组织政府信息公开咨询570人次，其中现场咨询210人次，电话咨询250人次，网上咨询110人次，所有咨询和申请事项均得到了有效处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六、政府信息公开收费及减免情况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2017年，全县各镇、街道、经济开发区、各部门单位对公民、法人和其他组织提出的政府信息公开申请，全部免费提供。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七、因政府信息公开申请提起行政复议、行政诉讼情况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2017年，全县因政府信息公开被申请行政诉讼2起，被申请行政复议1起。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八、政府信息公开工作存在的主要问题及改进情况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（一）存在的主要问题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     一</w:t>
      </w: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是未能形成长效有力的工作推进机制。各部门单位政务公开主动性不足，政府信息公开申请办理程序不规范，随意性较强。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    二是主动公开范围不够广，公开内容不够细化，还需要进一步加大重点领域信息的公开。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 不断拓宽公开目录的范围和广度，丰富信息公开的方式和内容。按统一、规范的格式对应主动公开的政府信息进行分类，实现集中公开，方便社会公众获取。建立健全政府信息公开长效机制，提高政务公开主动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                   沂源县人民政府办公室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                 2018年3月28日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433D5"/>
    <w:rsid w:val="7BF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2020-12-08T00:36:00Z</dcterms:created>
  <dc:creator>Darren</dc:creator>
  <cp:lastModifiedBy>Darren</cp:lastModifiedBy>
  <dcterms:modified xsi:type="dcterms:W3CDTF">2020-12-08T01:27:52Z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