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1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bookmarkStart w:id="0" w:name="_Hlk124044342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shd w:val="clear" w:color="auto" w:fill="FFFFFF"/>
        <w:spacing w:line="71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</w:rPr>
        <w:t>沂源县烟草专卖局</w:t>
      </w:r>
    </w:p>
    <w:p>
      <w:pPr>
        <w:shd w:val="clear" w:color="auto" w:fill="FFFFFF"/>
        <w:spacing w:line="710" w:lineRule="exact"/>
        <w:jc w:val="center"/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</w:rPr>
        <w:t>烟草制品零售点间距测量规则及标准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一、测量规则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（一）应当使用符合国家标准的测量工具。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>
        <w:rPr>
          <w:rFonts w:hint="eastAsia" w:ascii="仿宋_GB2312" w:hAnsi="仿宋" w:eastAsia="仿宋_GB2312" w:cs="仿宋_GB2312"/>
          <w:sz w:val="32"/>
          <w:szCs w:val="32"/>
        </w:rPr>
        <w:t>以最后一次测量的结果为准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。测量时，申请人或代理人、利害关系人和烟草核查人员须同时在场。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（四）申请点与学校、幼儿园、最近零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售点间距测量应当在符合道路交通安全有关规定的前提下，按照行走的最短路径进行测量。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（五）政府有关部门在街道或道路中设置的行人隔离带（栏）、绿化带等视为障碍物，测量时应当依法绕行。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（六）在通行道路上临时设置的安全设施，临时放置的建筑材料、物品、车辆等，擅自设立、建造的建筑物、构筑物或其他物体等，以及因施工影响通行的围挡设施不视为障碍物。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二、测量标准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（三）常见零售点间距测量类型：</w:t>
      </w:r>
    </w:p>
    <w:bookmarkEnd w:id="0"/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1.申请点与最近零售点经营场所同侧无障碍物的,测量最短直线距离。（如图1所示）</w:t>
      </w:r>
    </w:p>
    <w:p>
      <w:pPr>
        <w:widowControl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object>
          <v:shape id="_x0000_i1025" o:spt="75" type="#_x0000_t75" style="height:190.85pt;width:414.3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(图1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)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申请点与最近零售点的经营场所同侧存在障碍物的，测量按直角分段绕过障碍物测量，分段距离之和即为申请点与最近零售点经营场所间的距离。（如图2所示）</w:t>
      </w:r>
    </w:p>
    <w:p>
      <w:pPr>
        <w:widowControl/>
        <w:spacing w:before="86" w:line="257" w:lineRule="atLeast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object>
          <v:shape id="_x0000_i1026" o:spt="75" type="#_x0000_t75" style="height:209.2pt;width:414.3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(图2)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0" o:spid="_x0000_s1030" o:spt="75" type="#_x0000_t75" style="position:absolute;left:0pt;margin-left:-13.3pt;margin-top:122.9pt;height:165.9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topAndBottom"/>
          </v:shape>
          <o:OLEObject Type="Embed" ProgID="Visio.Drawing.11" ShapeID="_x0000_s1030" DrawAspect="Content" ObjectID="_1468075727" r:id="rId9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申请点与最近零售点的经营场所位于道路两侧，道路无隔离带和斑马线情形的，测量按直角分段测量，分段距离之和即为申请点与最近零售点经营场所间的距离。（如图3所示）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（图3）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1" o:spid="_x0000_s1031" o:spt="75" type="#_x0000_t75" style="position:absolute;left:0pt;margin-left:0.1pt;margin-top:123.3pt;height:174.25pt;width:441.75pt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topAndBottom"/>
          </v:shape>
          <o:OLEObject Type="Embed" ProgID="Visio.Drawing.11" ShapeID="_x0000_s1031" DrawAspect="Content" ObjectID="_1468075728" r:id="rId11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（图4）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4" o:spid="_x0000_s1034" o:spt="75" type="#_x0000_t75" style="position:absolute;left:0pt;margin-left:-8.55pt;margin-top:128.4pt;height:174.3pt;width:441.75pt;mso-wrap-distance-bottom:0pt;mso-wrap-distance-top:0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topAndBottom"/>
          </v:shape>
          <o:OLEObject Type="Embed" ProgID="Visio.Drawing.11" ShapeID="_x0000_s1034" DrawAspect="Content" ObjectID="_1468075729" r:id="rId13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60" w:lineRule="exact"/>
        <w:contextualSpacing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（图5）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申请点与最近零售点的经营场所之间道路存在有转角的，按直角分段测量，分段距离之和即为申请点与最近零售点经营场所间的距离。（如图6所示）</w:t>
      </w:r>
    </w:p>
    <w:p>
      <w:r>
        <w:object>
          <v:shape id="_x0000_i1027" o:spt="75" type="#_x0000_t75" style="height:203.75pt;width:414.3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Visio.Drawing.11" ShapeID="_x0000_i1027" DrawAspect="Content" ObjectID="_1468075730" r:id="rId15">
            <o:LockedField>false</o:LockedField>
          </o:OLEObject>
        </w:objec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（图6）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2" o:spid="_x0000_s1032" o:spt="75" type="#_x0000_t75" style="position:absolute;left:0pt;margin-left:-18.8pt;margin-top:70.05pt;height:168.05pt;width:449.7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topAndBottom"/>
          </v:shape>
          <o:OLEObject Type="Embed" ProgID="Visio.Drawing.11" ShapeID="_x0000_s1032" DrawAspect="Content" ObjectID="_1468075731" r:id="rId17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（图7）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/>
    <w:p>
      <w:pPr>
        <w:contextualSpacing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object>
          <v:shape id="_x0000_i1028" o:spt="75" type="#_x0000_t75" style="height:178.65pt;width:415.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Visio.Drawing.11" ShapeID="_x0000_i1028" DrawAspect="Content" ObjectID="_1468075732" r:id="rId19">
            <o:LockedField>false</o:LockedField>
          </o:OLEObject>
        </w:obje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（图8）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10.在商场商厦、综合体等大型建筑室内设置柜台的申请点，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按照上述测量方法，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以距离最近通道口的柜台中间点为测量起始点进行测量。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9415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3ZjAyMDg1OGQ5ODY4NmE5NjlkNzRmYmM5NjEwYTg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4C24AA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21E0E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115DB"/>
    <w:rsid w:val="00F63394"/>
    <w:rsid w:val="00F6417C"/>
    <w:rsid w:val="00F67CD2"/>
    <w:rsid w:val="00F74940"/>
    <w:rsid w:val="00F76983"/>
    <w:rsid w:val="00FD3520"/>
    <w:rsid w:val="00FE3DB0"/>
    <w:rsid w:val="06BB4D23"/>
    <w:rsid w:val="08593B33"/>
    <w:rsid w:val="0F6A0B2B"/>
    <w:rsid w:val="0FA86EE9"/>
    <w:rsid w:val="14067FCC"/>
    <w:rsid w:val="16D8779A"/>
    <w:rsid w:val="20F6054C"/>
    <w:rsid w:val="2C267E1B"/>
    <w:rsid w:val="2E953036"/>
    <w:rsid w:val="2EAF1BD2"/>
    <w:rsid w:val="30A752A2"/>
    <w:rsid w:val="31271CDC"/>
    <w:rsid w:val="33DA32A3"/>
    <w:rsid w:val="37BC47CB"/>
    <w:rsid w:val="37BC58B3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6E0009E9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Calibri" w:hAnsi="Calibri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233</Words>
  <Characters>1332</Characters>
  <Lines>11</Lines>
  <Paragraphs>3</Paragraphs>
  <TotalTime>42</TotalTime>
  <ScaleCrop>false</ScaleCrop>
  <LinksUpToDate>false</LinksUpToDate>
  <CharactersWithSpaces>1562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2023-07-09T05:26:00Z</dcterms:created>
  <dc:creator>波 陈</dc:creator>
  <cp:lastModifiedBy>白白白白</cp:lastModifiedBy>
  <cp:lastPrinted>2023-11-16T01:40:00Z</cp:lastPrinted>
  <dcterms:modified xsi:type="dcterms:W3CDTF">2023-11-30T06:48:21Z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BD66C9C7EE4C4D8F8B90B9003031F64E</vt:lpwstr>
  </property>
</Properties>
</file>